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DC" w:rsidRPr="006814C2" w:rsidRDefault="00F12CCF" w:rsidP="001D7FDC">
      <w:pPr>
        <w:spacing w:before="100" w:beforeAutospacing="1" w:after="100" w:afterAutospacing="1" w:line="240" w:lineRule="auto"/>
        <w:jc w:val="center"/>
        <w:outlineLvl w:val="1"/>
        <w:rPr>
          <w:rFonts w:ascii="Times New Roman" w:eastAsia="Times New Roman" w:hAnsi="Times New Roman" w:cs="Times New Roman"/>
          <w:b/>
          <w:bCs/>
          <w:sz w:val="28"/>
          <w:szCs w:val="28"/>
          <w:lang w:eastAsia="pl-PL"/>
        </w:rPr>
      </w:pPr>
      <w:r w:rsidRPr="006814C2">
        <w:rPr>
          <w:rFonts w:ascii="Times New Roman" w:eastAsia="Times New Roman" w:hAnsi="Times New Roman" w:cs="Times New Roman"/>
          <w:b/>
          <w:bCs/>
          <w:sz w:val="28"/>
          <w:szCs w:val="28"/>
          <w:lang w:eastAsia="pl-PL"/>
        </w:rPr>
        <w:t xml:space="preserve">PODMIOTY ZBIERAJĄCE ZUŻYTY SPRZĘT ELEKTRYCZNY </w:t>
      </w:r>
      <w:r w:rsidR="006814C2">
        <w:rPr>
          <w:rFonts w:ascii="Times New Roman" w:eastAsia="Times New Roman" w:hAnsi="Times New Roman" w:cs="Times New Roman"/>
          <w:b/>
          <w:bCs/>
          <w:sz w:val="28"/>
          <w:szCs w:val="28"/>
          <w:lang w:eastAsia="pl-PL"/>
        </w:rPr>
        <w:t xml:space="preserve">                     </w:t>
      </w:r>
      <w:r w:rsidRPr="006814C2">
        <w:rPr>
          <w:rFonts w:ascii="Times New Roman" w:eastAsia="Times New Roman" w:hAnsi="Times New Roman" w:cs="Times New Roman"/>
          <w:b/>
          <w:bCs/>
          <w:sz w:val="28"/>
          <w:szCs w:val="28"/>
          <w:lang w:eastAsia="pl-PL"/>
        </w:rPr>
        <w:t>I ELEKTRONICZNY</w:t>
      </w:r>
      <w:r w:rsidR="006814C2" w:rsidRPr="006814C2">
        <w:rPr>
          <w:rFonts w:ascii="Times New Roman" w:eastAsia="Times New Roman" w:hAnsi="Times New Roman" w:cs="Times New Roman"/>
          <w:b/>
          <w:bCs/>
          <w:sz w:val="28"/>
          <w:szCs w:val="28"/>
          <w:lang w:eastAsia="pl-PL"/>
        </w:rPr>
        <w:t xml:space="preserve"> POCHODZACE Z GOSPODARSTW DOMOWYCH</w:t>
      </w:r>
    </w:p>
    <w:p w:rsidR="006814C2" w:rsidRPr="00EB0E3C" w:rsidRDefault="0090459E" w:rsidP="0090459E">
      <w:pPr>
        <w:jc w:val="both"/>
        <w:rPr>
          <w:rFonts w:ascii="Times New Roman" w:hAnsi="Times New Roman" w:cs="Times New Roman"/>
          <w:color w:val="000000" w:themeColor="text1"/>
          <w:sz w:val="24"/>
          <w:szCs w:val="24"/>
          <w:shd w:val="clear" w:color="auto" w:fill="FFFFFF"/>
        </w:rPr>
      </w:pPr>
      <w:r w:rsidRPr="00EB0E3C">
        <w:rPr>
          <w:rStyle w:val="Pogrubienie"/>
          <w:rFonts w:ascii="Times New Roman" w:hAnsi="Times New Roman" w:cs="Times New Roman"/>
          <w:color w:val="000000" w:themeColor="text1"/>
          <w:sz w:val="24"/>
          <w:szCs w:val="24"/>
          <w:bdr w:val="none" w:sz="0" w:space="0" w:color="auto" w:frame="1"/>
          <w:shd w:val="clear" w:color="auto" w:fill="FFFFFF"/>
        </w:rPr>
        <w:t>Zużyty sprzęt elektryczny i elektroniczny</w:t>
      </w:r>
      <w:r w:rsidRPr="00EB0E3C">
        <w:rPr>
          <w:rFonts w:ascii="Times New Roman" w:hAnsi="Times New Roman" w:cs="Times New Roman"/>
          <w:color w:val="000000" w:themeColor="text1"/>
          <w:sz w:val="24"/>
          <w:szCs w:val="24"/>
          <w:shd w:val="clear" w:color="auto" w:fill="FFFFFF"/>
        </w:rPr>
        <w:t> –</w:t>
      </w:r>
      <w:r w:rsidR="006814C2" w:rsidRPr="00EB0E3C">
        <w:rPr>
          <w:rFonts w:ascii="Times New Roman" w:hAnsi="Times New Roman" w:cs="Times New Roman"/>
          <w:color w:val="000000" w:themeColor="text1"/>
          <w:sz w:val="24"/>
          <w:szCs w:val="24"/>
          <w:shd w:val="clear" w:color="auto" w:fill="FFFFFF"/>
        </w:rPr>
        <w:t xml:space="preserve"> </w:t>
      </w:r>
      <w:r w:rsidR="001F582A" w:rsidRPr="00EB0E3C">
        <w:rPr>
          <w:rFonts w:ascii="Times New Roman" w:hAnsi="Times New Roman" w:cs="Times New Roman"/>
          <w:color w:val="000000" w:themeColor="text1"/>
          <w:sz w:val="24"/>
          <w:szCs w:val="24"/>
          <w:shd w:val="clear" w:color="auto" w:fill="FFFFFF"/>
        </w:rPr>
        <w:t>z</w:t>
      </w:r>
      <w:r w:rsidR="006814C2" w:rsidRPr="00EB0E3C">
        <w:rPr>
          <w:rFonts w:ascii="Times New Roman" w:hAnsi="Times New Roman" w:cs="Times New Roman"/>
          <w:color w:val="000000" w:themeColor="text1"/>
          <w:sz w:val="24"/>
          <w:szCs w:val="24"/>
          <w:shd w:val="clear" w:color="auto" w:fill="FFFFFF"/>
        </w:rPr>
        <w:t xml:space="preserve">godnie z art. 4 pkt 24 ustawy  z dnia 11 września 2015r. o zużytym sprzęcie elektrycznym i elektronicznym zużyty sprzęt elektryczny </w:t>
      </w:r>
      <w:r w:rsidR="00EB0E3C">
        <w:rPr>
          <w:rFonts w:ascii="Times New Roman" w:hAnsi="Times New Roman" w:cs="Times New Roman"/>
          <w:color w:val="000000" w:themeColor="text1"/>
          <w:sz w:val="24"/>
          <w:szCs w:val="24"/>
          <w:shd w:val="clear" w:color="auto" w:fill="FFFFFF"/>
        </w:rPr>
        <w:t xml:space="preserve">                                    </w:t>
      </w:r>
      <w:r w:rsidR="006814C2" w:rsidRPr="00EB0E3C">
        <w:rPr>
          <w:rFonts w:ascii="Times New Roman" w:hAnsi="Times New Roman" w:cs="Times New Roman"/>
          <w:color w:val="000000" w:themeColor="text1"/>
          <w:sz w:val="24"/>
          <w:szCs w:val="24"/>
          <w:shd w:val="clear" w:color="auto" w:fill="FFFFFF"/>
        </w:rPr>
        <w:t xml:space="preserve">i elektroniczny to sprzęt stanowiący odpady w rozumieniu art. 3 ust. 1 pkt.6 ustawy z dnia 14 grudnia 2012r. o odpadach, łącznie ze wszystkimi częściami składowymi, podzespołami </w:t>
      </w:r>
      <w:r w:rsidR="00EB0E3C">
        <w:rPr>
          <w:rFonts w:ascii="Times New Roman" w:hAnsi="Times New Roman" w:cs="Times New Roman"/>
          <w:color w:val="000000" w:themeColor="text1"/>
          <w:sz w:val="24"/>
          <w:szCs w:val="24"/>
          <w:shd w:val="clear" w:color="auto" w:fill="FFFFFF"/>
        </w:rPr>
        <w:t xml:space="preserve">                         </w:t>
      </w:r>
      <w:r w:rsidR="006814C2" w:rsidRPr="00EB0E3C">
        <w:rPr>
          <w:rFonts w:ascii="Times New Roman" w:hAnsi="Times New Roman" w:cs="Times New Roman"/>
          <w:color w:val="000000" w:themeColor="text1"/>
          <w:sz w:val="24"/>
          <w:szCs w:val="24"/>
          <w:shd w:val="clear" w:color="auto" w:fill="FFFFFF"/>
        </w:rPr>
        <w:t xml:space="preserve">i materiałami eksploatacyjnymi stanowiącymi część sprzętu w momencie pozbywania się go. </w:t>
      </w:r>
      <w:r w:rsidRPr="00EB0E3C">
        <w:rPr>
          <w:rFonts w:ascii="Times New Roman" w:hAnsi="Times New Roman" w:cs="Times New Roman"/>
          <w:color w:val="000000" w:themeColor="text1"/>
          <w:sz w:val="24"/>
          <w:szCs w:val="24"/>
          <w:shd w:val="clear" w:color="auto" w:fill="FFFFFF"/>
        </w:rPr>
        <w:t xml:space="preserve"> </w:t>
      </w:r>
    </w:p>
    <w:p w:rsidR="006814C2" w:rsidRPr="00EB0E3C" w:rsidRDefault="006814C2" w:rsidP="0090459E">
      <w:pPr>
        <w:jc w:val="both"/>
        <w:rPr>
          <w:rFonts w:ascii="Times New Roman" w:hAnsi="Times New Roman" w:cs="Times New Roman"/>
          <w:color w:val="000000" w:themeColor="text1"/>
          <w:sz w:val="24"/>
          <w:szCs w:val="24"/>
          <w:shd w:val="clear" w:color="auto" w:fill="FFFFFF"/>
        </w:rPr>
      </w:pPr>
      <w:r w:rsidRPr="00EB0E3C">
        <w:rPr>
          <w:rFonts w:ascii="Times New Roman" w:hAnsi="Times New Roman" w:cs="Times New Roman"/>
          <w:color w:val="000000" w:themeColor="text1"/>
          <w:sz w:val="24"/>
          <w:szCs w:val="24"/>
          <w:shd w:val="clear" w:color="auto" w:fill="FFFFFF"/>
        </w:rPr>
        <w:t xml:space="preserve">Posiadacz zużytego sprzętu elektrycznego i elektronicznego pochodzącego z gospodarstw domowych jest obowiązany do przekazania go zbierającemu zużyty sprzęt lub podmiotowi uprawnionemu do zbierania zużytego sprzętu – art. 36 ustawy z dnia 11 września 2015r. </w:t>
      </w:r>
      <w:r w:rsidR="00EB0E3C">
        <w:rPr>
          <w:rFonts w:ascii="Times New Roman" w:hAnsi="Times New Roman" w:cs="Times New Roman"/>
          <w:color w:val="000000" w:themeColor="text1"/>
          <w:sz w:val="24"/>
          <w:szCs w:val="24"/>
          <w:shd w:val="clear" w:color="auto" w:fill="FFFFFF"/>
        </w:rPr>
        <w:t xml:space="preserve">                          </w:t>
      </w:r>
      <w:r w:rsidRPr="00EB0E3C">
        <w:rPr>
          <w:rFonts w:ascii="Times New Roman" w:hAnsi="Times New Roman" w:cs="Times New Roman"/>
          <w:color w:val="000000" w:themeColor="text1"/>
          <w:sz w:val="24"/>
          <w:szCs w:val="24"/>
          <w:shd w:val="clear" w:color="auto" w:fill="FFFFFF"/>
        </w:rPr>
        <w:t>o zużytym sprzęcie</w:t>
      </w:r>
      <w:r w:rsidR="002C7307" w:rsidRPr="00EB0E3C">
        <w:rPr>
          <w:rFonts w:ascii="Times New Roman" w:hAnsi="Times New Roman" w:cs="Times New Roman"/>
          <w:color w:val="000000" w:themeColor="text1"/>
          <w:sz w:val="24"/>
          <w:szCs w:val="24"/>
          <w:shd w:val="clear" w:color="auto" w:fill="FFFFFF"/>
        </w:rPr>
        <w:t xml:space="preserve"> elektrycznym i elektronicznym.</w:t>
      </w:r>
    </w:p>
    <w:p w:rsidR="002C7307" w:rsidRPr="00EB0E3C" w:rsidRDefault="002C7307" w:rsidP="002C730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EB0E3C">
        <w:rPr>
          <w:rFonts w:ascii="Times New Roman" w:eastAsia="Times New Roman" w:hAnsi="Times New Roman" w:cs="Times New Roman"/>
          <w:sz w:val="24"/>
          <w:szCs w:val="24"/>
          <w:lang w:eastAsia="pl-PL"/>
        </w:rPr>
        <w:t>Zużyty sprzęt elektryczny i elektroniczny</w:t>
      </w:r>
      <w:r w:rsidR="001D7FDC" w:rsidRPr="00EB0E3C">
        <w:rPr>
          <w:rFonts w:ascii="Times New Roman" w:eastAsia="Times New Roman" w:hAnsi="Times New Roman" w:cs="Times New Roman"/>
          <w:sz w:val="24"/>
          <w:szCs w:val="24"/>
          <w:lang w:eastAsia="pl-PL"/>
        </w:rPr>
        <w:t xml:space="preserve"> (ZSEiE) </w:t>
      </w:r>
      <w:r w:rsidRPr="00EB0E3C">
        <w:rPr>
          <w:rFonts w:ascii="Times New Roman" w:eastAsia="Times New Roman" w:hAnsi="Times New Roman" w:cs="Times New Roman"/>
          <w:sz w:val="24"/>
          <w:szCs w:val="24"/>
          <w:lang w:eastAsia="pl-PL"/>
        </w:rPr>
        <w:t xml:space="preserve"> pochodzący z gospodarstw domowych mieszkańcy Gminy Smyków mogą nieodpłatnie oddać:</w:t>
      </w:r>
    </w:p>
    <w:p w:rsidR="001D7FDC" w:rsidRPr="00EB0E3C" w:rsidRDefault="002C7307" w:rsidP="002C7307">
      <w:pPr>
        <w:pStyle w:val="Akapitzlist"/>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EB0E3C">
        <w:rPr>
          <w:rFonts w:ascii="Times New Roman" w:eastAsia="Times New Roman" w:hAnsi="Times New Roman" w:cs="Times New Roman"/>
          <w:sz w:val="24"/>
          <w:szCs w:val="24"/>
          <w:lang w:eastAsia="pl-PL"/>
        </w:rPr>
        <w:t>W każdą sobotę w godzinach od 10.00 – 14.00 do Gminnego</w:t>
      </w:r>
      <w:r w:rsidR="00544EE1" w:rsidRPr="00EB0E3C">
        <w:rPr>
          <w:rFonts w:ascii="Times New Roman" w:eastAsia="Times New Roman" w:hAnsi="Times New Roman" w:cs="Times New Roman"/>
          <w:sz w:val="24"/>
          <w:szCs w:val="24"/>
          <w:lang w:eastAsia="pl-PL"/>
        </w:rPr>
        <w:t xml:space="preserve"> </w:t>
      </w:r>
      <w:r w:rsidRPr="00EB0E3C">
        <w:rPr>
          <w:rFonts w:ascii="Times New Roman" w:eastAsia="Times New Roman" w:hAnsi="Times New Roman" w:cs="Times New Roman"/>
          <w:sz w:val="24"/>
          <w:szCs w:val="24"/>
          <w:lang w:eastAsia="pl-PL"/>
        </w:rPr>
        <w:t>Punktu</w:t>
      </w:r>
      <w:r w:rsidR="001D7FDC" w:rsidRPr="00EB0E3C">
        <w:rPr>
          <w:rFonts w:ascii="Times New Roman" w:eastAsia="Times New Roman" w:hAnsi="Times New Roman" w:cs="Times New Roman"/>
          <w:sz w:val="24"/>
          <w:szCs w:val="24"/>
          <w:lang w:eastAsia="pl-PL"/>
        </w:rPr>
        <w:t xml:space="preserve"> Selektywnej Zbiórki</w:t>
      </w:r>
      <w:r w:rsidR="00F12CCF" w:rsidRPr="00EB0E3C">
        <w:rPr>
          <w:rFonts w:ascii="Times New Roman" w:eastAsia="Times New Roman" w:hAnsi="Times New Roman" w:cs="Times New Roman"/>
          <w:sz w:val="24"/>
          <w:szCs w:val="24"/>
          <w:lang w:eastAsia="pl-PL"/>
        </w:rPr>
        <w:t xml:space="preserve"> Odpadów Komunalnych </w:t>
      </w:r>
      <w:r w:rsidRPr="00EB0E3C">
        <w:rPr>
          <w:rFonts w:ascii="Times New Roman" w:eastAsia="Times New Roman" w:hAnsi="Times New Roman" w:cs="Times New Roman"/>
          <w:sz w:val="24"/>
          <w:szCs w:val="24"/>
          <w:lang w:eastAsia="pl-PL"/>
        </w:rPr>
        <w:t>w Miedzierzy (</w:t>
      </w:r>
      <w:r w:rsidR="00544EE1" w:rsidRPr="00EB0E3C">
        <w:rPr>
          <w:rFonts w:ascii="Times New Roman" w:hAnsi="Times New Roman" w:cs="Times New Roman"/>
          <w:sz w:val="24"/>
          <w:szCs w:val="24"/>
        </w:rPr>
        <w:t>GPSZO</w:t>
      </w:r>
      <w:r w:rsidR="005664BF" w:rsidRPr="00EB0E3C">
        <w:rPr>
          <w:rFonts w:ascii="Times New Roman" w:hAnsi="Times New Roman" w:cs="Times New Roman"/>
          <w:sz w:val="24"/>
          <w:szCs w:val="24"/>
        </w:rPr>
        <w:t>K</w:t>
      </w:r>
      <w:r w:rsidRPr="00EB0E3C">
        <w:rPr>
          <w:rFonts w:ascii="Times New Roman" w:hAnsi="Times New Roman" w:cs="Times New Roman"/>
          <w:sz w:val="24"/>
          <w:szCs w:val="24"/>
        </w:rPr>
        <w:t>) zlokalizowanego</w:t>
      </w:r>
      <w:r w:rsidR="00544EE1" w:rsidRPr="00EB0E3C">
        <w:rPr>
          <w:rFonts w:ascii="Times New Roman" w:hAnsi="Times New Roman" w:cs="Times New Roman"/>
          <w:sz w:val="24"/>
          <w:szCs w:val="24"/>
        </w:rPr>
        <w:t xml:space="preserve">  przy o</w:t>
      </w:r>
      <w:r w:rsidR="005664BF" w:rsidRPr="00EB0E3C">
        <w:rPr>
          <w:rFonts w:ascii="Times New Roman" w:hAnsi="Times New Roman" w:cs="Times New Roman"/>
          <w:sz w:val="24"/>
          <w:szCs w:val="24"/>
        </w:rPr>
        <w:t>czyszczalni ścieków</w:t>
      </w:r>
      <w:r w:rsidR="00B818BF" w:rsidRPr="00EB0E3C">
        <w:rPr>
          <w:rFonts w:ascii="Times New Roman" w:hAnsi="Times New Roman" w:cs="Times New Roman"/>
          <w:sz w:val="24"/>
          <w:szCs w:val="24"/>
        </w:rPr>
        <w:t xml:space="preserve"> </w:t>
      </w:r>
      <w:r w:rsidR="005664BF" w:rsidRPr="00EB0E3C">
        <w:rPr>
          <w:rFonts w:ascii="Times New Roman" w:hAnsi="Times New Roman" w:cs="Times New Roman"/>
          <w:sz w:val="24"/>
          <w:szCs w:val="24"/>
        </w:rPr>
        <w:t>w Miedzierzy</w:t>
      </w:r>
      <w:r w:rsidRPr="00EB0E3C">
        <w:rPr>
          <w:rFonts w:ascii="Times New Roman" w:hAnsi="Times New Roman" w:cs="Times New Roman"/>
          <w:sz w:val="24"/>
          <w:szCs w:val="24"/>
        </w:rPr>
        <w:t>. (adres Miedzierza 23 A, 26 – 212 Smyków),</w:t>
      </w:r>
      <w:r w:rsidR="005664BF" w:rsidRPr="00EB0E3C">
        <w:rPr>
          <w:rFonts w:ascii="Times New Roman" w:hAnsi="Times New Roman" w:cs="Times New Roman"/>
          <w:sz w:val="24"/>
          <w:szCs w:val="24"/>
        </w:rPr>
        <w:t xml:space="preserve"> </w:t>
      </w:r>
      <w:r w:rsidRPr="00EB0E3C">
        <w:rPr>
          <w:rFonts w:ascii="Times New Roman" w:hAnsi="Times New Roman" w:cs="Times New Roman"/>
          <w:sz w:val="24"/>
          <w:szCs w:val="24"/>
        </w:rPr>
        <w:t xml:space="preserve">              </w:t>
      </w:r>
      <w:r w:rsidR="00F12CCF" w:rsidRPr="00EB0E3C">
        <w:rPr>
          <w:rFonts w:ascii="Times New Roman" w:hAnsi="Times New Roman" w:cs="Times New Roman"/>
          <w:sz w:val="24"/>
          <w:szCs w:val="24"/>
        </w:rPr>
        <w:t xml:space="preserve"> </w:t>
      </w:r>
    </w:p>
    <w:p w:rsidR="002C7307" w:rsidRPr="00EB0E3C" w:rsidRDefault="002C7307" w:rsidP="002C7307">
      <w:pPr>
        <w:pStyle w:val="Akapitzlist"/>
        <w:numPr>
          <w:ilvl w:val="0"/>
          <w:numId w:val="4"/>
        </w:numPr>
        <w:jc w:val="both"/>
        <w:rPr>
          <w:rFonts w:ascii="Times New Roman" w:hAnsi="Times New Roman" w:cs="Times New Roman"/>
          <w:b/>
          <w:sz w:val="24"/>
          <w:szCs w:val="24"/>
        </w:rPr>
      </w:pPr>
      <w:r w:rsidRPr="00EB0E3C">
        <w:rPr>
          <w:rFonts w:ascii="Times New Roman" w:eastAsia="Times New Roman" w:hAnsi="Times New Roman" w:cs="Times New Roman"/>
          <w:sz w:val="24"/>
          <w:szCs w:val="24"/>
          <w:lang w:eastAsia="pl-PL"/>
        </w:rPr>
        <w:t xml:space="preserve">Niezależnie od możliwości przekazania zużytego sprzętu na bieżąco do GPSZOK, </w:t>
      </w:r>
      <w:r w:rsidR="00EB0E3C">
        <w:rPr>
          <w:rFonts w:ascii="Times New Roman" w:eastAsia="Times New Roman" w:hAnsi="Times New Roman" w:cs="Times New Roman"/>
          <w:sz w:val="24"/>
          <w:szCs w:val="24"/>
          <w:lang w:eastAsia="pl-PL"/>
        </w:rPr>
        <w:t xml:space="preserve">                    </w:t>
      </w:r>
      <w:r w:rsidRPr="00EB0E3C">
        <w:rPr>
          <w:rFonts w:ascii="Times New Roman" w:eastAsia="Times New Roman" w:hAnsi="Times New Roman" w:cs="Times New Roman"/>
          <w:sz w:val="24"/>
          <w:szCs w:val="24"/>
          <w:lang w:eastAsia="pl-PL"/>
        </w:rPr>
        <w:t xml:space="preserve">w zamian za uiszczoną opłatę za gospodarowanie odpadami komunalnymi, jest odbierany w formie mobilnych zbiórek z terenu nieruchomości, zgodnie </w:t>
      </w:r>
      <w:r w:rsidR="00EB0E3C">
        <w:rPr>
          <w:rFonts w:ascii="Times New Roman" w:eastAsia="Times New Roman" w:hAnsi="Times New Roman" w:cs="Times New Roman"/>
          <w:sz w:val="24"/>
          <w:szCs w:val="24"/>
          <w:lang w:eastAsia="pl-PL"/>
        </w:rPr>
        <w:t xml:space="preserve">                                            </w:t>
      </w:r>
      <w:r w:rsidRPr="00EB0E3C">
        <w:rPr>
          <w:rFonts w:ascii="Times New Roman" w:eastAsia="Times New Roman" w:hAnsi="Times New Roman" w:cs="Times New Roman"/>
          <w:sz w:val="24"/>
          <w:szCs w:val="24"/>
          <w:lang w:eastAsia="pl-PL"/>
        </w:rPr>
        <w:t>z harmonogramem odbioru odpadów komunalnych obowiązujących w danym roku.</w:t>
      </w:r>
    </w:p>
    <w:p w:rsidR="00EB0E3C" w:rsidRDefault="000959C0" w:rsidP="000959C0">
      <w:pPr>
        <w:pStyle w:val="NormalnyWeb"/>
        <w:shd w:val="clear" w:color="auto" w:fill="FFFFFF"/>
        <w:spacing w:before="0" w:beforeAutospacing="0" w:after="0" w:afterAutospacing="0"/>
        <w:jc w:val="both"/>
        <w:textAlignment w:val="baseline"/>
        <w:rPr>
          <w:color w:val="000000" w:themeColor="text1"/>
        </w:rPr>
      </w:pPr>
      <w:r w:rsidRPr="00EB0E3C">
        <w:rPr>
          <w:rStyle w:val="Pogrubienie"/>
          <w:color w:val="000000" w:themeColor="text1"/>
          <w:bdr w:val="none" w:sz="0" w:space="0" w:color="auto" w:frame="1"/>
        </w:rPr>
        <w:t>Mieszkańcy</w:t>
      </w:r>
      <w:r w:rsidRPr="00EB0E3C">
        <w:rPr>
          <w:color w:val="000000" w:themeColor="text1"/>
        </w:rPr>
        <w:t> mogą także </w:t>
      </w:r>
      <w:r w:rsidRPr="00EB0E3C">
        <w:rPr>
          <w:rStyle w:val="Pogrubienie"/>
          <w:color w:val="000000" w:themeColor="text1"/>
          <w:bdr w:val="none" w:sz="0" w:space="0" w:color="auto" w:frame="1"/>
        </w:rPr>
        <w:t>bezpłatnie</w:t>
      </w:r>
      <w:r w:rsidRPr="00EB0E3C">
        <w:rPr>
          <w:color w:val="000000" w:themeColor="text1"/>
        </w:rPr>
        <w:t> oddać zużyty po</w:t>
      </w:r>
      <w:r w:rsidR="00EB0E3C">
        <w:rPr>
          <w:color w:val="000000" w:themeColor="text1"/>
        </w:rPr>
        <w:t xml:space="preserve">chodzący z gospodarstw domowych         </w:t>
      </w:r>
      <w:r w:rsidRPr="00EB0E3C">
        <w:rPr>
          <w:rStyle w:val="Pogrubienie"/>
          <w:color w:val="000000" w:themeColor="text1"/>
          <w:bdr w:val="none" w:sz="0" w:space="0" w:color="auto" w:frame="1"/>
        </w:rPr>
        <w:t>w sklepach</w:t>
      </w:r>
      <w:r w:rsidRPr="00EB0E3C">
        <w:rPr>
          <w:color w:val="000000" w:themeColor="text1"/>
        </w:rPr>
        <w:t> podczas zakupu nowego urządzenia elektrycznego. Warunkiem bezpłatnego przyjęcia zużytego urządzenia przez sklep jest zakup nowego urządzenia tego samego rodzaju tj. podczas zakupu pralki można oddać starą pralkę, kupując telewizor można oddać stary telewizor).</w:t>
      </w:r>
    </w:p>
    <w:p w:rsidR="000959C0" w:rsidRPr="00EB0E3C" w:rsidRDefault="000959C0" w:rsidP="000959C0">
      <w:pPr>
        <w:pStyle w:val="NormalnyWeb"/>
        <w:shd w:val="clear" w:color="auto" w:fill="FFFFFF"/>
        <w:spacing w:before="0" w:beforeAutospacing="0" w:after="0" w:afterAutospacing="0"/>
        <w:jc w:val="both"/>
        <w:textAlignment w:val="baseline"/>
        <w:rPr>
          <w:color w:val="000000" w:themeColor="text1"/>
        </w:rPr>
      </w:pPr>
      <w:r w:rsidRPr="00EB0E3C">
        <w:rPr>
          <w:color w:val="000000" w:themeColor="text1"/>
        </w:rPr>
        <w:br/>
        <w:t>Sklepy (dystrybutorzy sprzętu przeznaczonego dla gospodarstw domowych) o powierzchni sprzedażowej powyżej 400 m2 są także zobowiązane do nieodpłatnego odbioru zużytego sprzętu pochodzącego z gospodarstw domowych, którego żaden z zewnętrznych wymiarów nie przekracza 25cm, bez konieczności zakupu nowego sprzętu.</w:t>
      </w:r>
    </w:p>
    <w:p w:rsidR="000959C0" w:rsidRPr="00EB0E3C" w:rsidRDefault="000959C0" w:rsidP="000959C0">
      <w:pPr>
        <w:pStyle w:val="NormalnyWeb"/>
        <w:shd w:val="clear" w:color="auto" w:fill="FFFFFF"/>
        <w:spacing w:before="0" w:beforeAutospacing="0" w:after="0" w:afterAutospacing="0"/>
        <w:jc w:val="both"/>
        <w:textAlignment w:val="baseline"/>
        <w:rPr>
          <w:color w:val="000000" w:themeColor="text1"/>
        </w:rPr>
      </w:pPr>
    </w:p>
    <w:p w:rsidR="000959C0" w:rsidRDefault="000959C0" w:rsidP="000959C0">
      <w:pPr>
        <w:jc w:val="both"/>
        <w:rPr>
          <w:rStyle w:val="Pogrubienie"/>
          <w:rFonts w:ascii="Times New Roman" w:hAnsi="Times New Roman" w:cs="Times New Roman"/>
          <w:color w:val="000000" w:themeColor="text1"/>
          <w:sz w:val="24"/>
          <w:szCs w:val="24"/>
          <w:bdr w:val="none" w:sz="0" w:space="0" w:color="auto" w:frame="1"/>
        </w:rPr>
      </w:pPr>
      <w:r w:rsidRPr="00EB0E3C">
        <w:rPr>
          <w:rStyle w:val="Pogrubienie"/>
          <w:rFonts w:ascii="Times New Roman" w:hAnsi="Times New Roman" w:cs="Times New Roman"/>
          <w:color w:val="000000" w:themeColor="text1"/>
          <w:sz w:val="24"/>
          <w:szCs w:val="24"/>
          <w:bdr w:val="none" w:sz="0" w:space="0" w:color="auto" w:frame="1"/>
        </w:rPr>
        <w:t>Prowadzący punkt serwisowy</w:t>
      </w:r>
      <w:r w:rsidRPr="00EB0E3C">
        <w:rPr>
          <w:rFonts w:ascii="Times New Roman" w:hAnsi="Times New Roman" w:cs="Times New Roman"/>
          <w:color w:val="000000" w:themeColor="text1"/>
          <w:sz w:val="24"/>
          <w:szCs w:val="24"/>
        </w:rPr>
        <w:t> jest obowiązany do </w:t>
      </w:r>
      <w:r w:rsidRPr="00EB0E3C">
        <w:rPr>
          <w:rStyle w:val="Pogrubienie"/>
          <w:rFonts w:ascii="Times New Roman" w:hAnsi="Times New Roman" w:cs="Times New Roman"/>
          <w:color w:val="000000" w:themeColor="text1"/>
          <w:sz w:val="24"/>
          <w:szCs w:val="24"/>
          <w:bdr w:val="none" w:sz="0" w:space="0" w:color="auto" w:frame="1"/>
        </w:rPr>
        <w:t>nieodpłatnego przyjęcia zużytego sprzętu</w:t>
      </w:r>
      <w:r w:rsidRPr="00EB0E3C">
        <w:rPr>
          <w:rFonts w:ascii="Times New Roman" w:hAnsi="Times New Roman" w:cs="Times New Roman"/>
          <w:color w:val="000000" w:themeColor="text1"/>
          <w:sz w:val="24"/>
          <w:szCs w:val="24"/>
        </w:rPr>
        <w:t>, w przypadku gdy naprawa przyjętego do punktu serwisowego sprzętu jest niemożliwa ze względów technicznych lub właściciel sprzętu uzna, że naprawa sprzętu jest dla niego nieopłacalna</w:t>
      </w:r>
      <w:r w:rsidRPr="00EB0E3C">
        <w:rPr>
          <w:rStyle w:val="Pogrubienie"/>
          <w:rFonts w:ascii="Times New Roman" w:hAnsi="Times New Roman" w:cs="Times New Roman"/>
          <w:color w:val="000000" w:themeColor="text1"/>
          <w:sz w:val="24"/>
          <w:szCs w:val="24"/>
          <w:bdr w:val="none" w:sz="0" w:space="0" w:color="auto" w:frame="1"/>
        </w:rPr>
        <w:t>.</w:t>
      </w:r>
    </w:p>
    <w:p w:rsidR="00EB0E3C" w:rsidRDefault="00EB0E3C" w:rsidP="00EB0E3C">
      <w:pPr>
        <w:jc w:val="both"/>
        <w:rPr>
          <w:rFonts w:ascii="Times New Roman" w:hAnsi="Times New Roman" w:cs="Times New Roman"/>
          <w:sz w:val="24"/>
          <w:szCs w:val="24"/>
        </w:rPr>
      </w:pPr>
      <w:r w:rsidRPr="00EB0E3C">
        <w:rPr>
          <w:rFonts w:ascii="Times New Roman" w:hAnsi="Times New Roman" w:cs="Times New Roman"/>
          <w:sz w:val="24"/>
          <w:szCs w:val="24"/>
        </w:rPr>
        <w:t>Ponadto informujemy, że poniżej przedstawione są dane przedsiębiorców  ( uprawnionych do odbioru odpadów stanowiących zużyty sprzęt elektryczny i elektroniczny) posiadających wpis do rejestru działalności regulowanej prowadzonego przez Wójta Gminy Smyków z zakresu odbierania odpadów komunalnych od właścicieli nieruchomości położonych na terenie Gminy Smyków:</w:t>
      </w:r>
    </w:p>
    <w:p w:rsidR="00EB0E3C" w:rsidRPr="00EB0E3C" w:rsidRDefault="00EB0E3C" w:rsidP="00EB0E3C">
      <w:pPr>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89"/>
        <w:gridCol w:w="2991"/>
        <w:gridCol w:w="3213"/>
        <w:gridCol w:w="2269"/>
      </w:tblGrid>
      <w:tr w:rsidR="00EB0E3C" w:rsidRPr="00EB0E3C" w:rsidTr="004D539B">
        <w:tc>
          <w:tcPr>
            <w:tcW w:w="598" w:type="dxa"/>
          </w:tcPr>
          <w:p w:rsidR="00EB0E3C" w:rsidRPr="00EB0E3C" w:rsidRDefault="00EB0E3C" w:rsidP="004D539B">
            <w:pPr>
              <w:rPr>
                <w:rFonts w:ascii="Times New Roman" w:hAnsi="Times New Roman" w:cs="Times New Roman"/>
                <w:b/>
                <w:sz w:val="24"/>
                <w:szCs w:val="24"/>
              </w:rPr>
            </w:pPr>
            <w:r w:rsidRPr="00EB0E3C">
              <w:rPr>
                <w:rFonts w:ascii="Times New Roman" w:hAnsi="Times New Roman" w:cs="Times New Roman"/>
                <w:b/>
                <w:sz w:val="24"/>
                <w:szCs w:val="24"/>
              </w:rPr>
              <w:lastRenderedPageBreak/>
              <w:t>Lp.</w:t>
            </w:r>
          </w:p>
        </w:tc>
        <w:tc>
          <w:tcPr>
            <w:tcW w:w="3225" w:type="dxa"/>
          </w:tcPr>
          <w:p w:rsidR="00EB0E3C" w:rsidRPr="00EB0E3C" w:rsidRDefault="00EB0E3C" w:rsidP="004D539B">
            <w:pPr>
              <w:rPr>
                <w:rFonts w:ascii="Times New Roman" w:hAnsi="Times New Roman" w:cs="Times New Roman"/>
                <w:b/>
                <w:sz w:val="24"/>
                <w:szCs w:val="24"/>
              </w:rPr>
            </w:pPr>
            <w:r w:rsidRPr="00EB0E3C">
              <w:rPr>
                <w:rFonts w:ascii="Times New Roman" w:hAnsi="Times New Roman" w:cs="Times New Roman"/>
                <w:b/>
                <w:sz w:val="24"/>
                <w:szCs w:val="24"/>
              </w:rPr>
              <w:t>Nazwa Firmy</w:t>
            </w:r>
          </w:p>
        </w:tc>
        <w:tc>
          <w:tcPr>
            <w:tcW w:w="3969" w:type="dxa"/>
          </w:tcPr>
          <w:p w:rsidR="00EB0E3C" w:rsidRPr="00EB0E3C" w:rsidRDefault="00EB0E3C" w:rsidP="004D539B">
            <w:pPr>
              <w:rPr>
                <w:rFonts w:ascii="Times New Roman" w:hAnsi="Times New Roman" w:cs="Times New Roman"/>
                <w:b/>
                <w:sz w:val="24"/>
                <w:szCs w:val="24"/>
              </w:rPr>
            </w:pPr>
            <w:r w:rsidRPr="00EB0E3C">
              <w:rPr>
                <w:rFonts w:ascii="Times New Roman" w:hAnsi="Times New Roman" w:cs="Times New Roman"/>
                <w:b/>
                <w:sz w:val="24"/>
                <w:szCs w:val="24"/>
              </w:rPr>
              <w:t>Oznaczenie firmy i adres albo imię, nazwisko przedsiębiorcy</w:t>
            </w:r>
          </w:p>
        </w:tc>
        <w:tc>
          <w:tcPr>
            <w:tcW w:w="2976" w:type="dxa"/>
          </w:tcPr>
          <w:p w:rsidR="00EB0E3C" w:rsidRPr="00EB0E3C" w:rsidRDefault="00EB0E3C" w:rsidP="004D539B">
            <w:pPr>
              <w:rPr>
                <w:rFonts w:ascii="Times New Roman" w:hAnsi="Times New Roman" w:cs="Times New Roman"/>
                <w:b/>
                <w:sz w:val="24"/>
                <w:szCs w:val="24"/>
              </w:rPr>
            </w:pPr>
            <w:r w:rsidRPr="00EB0E3C">
              <w:rPr>
                <w:rFonts w:ascii="Times New Roman" w:hAnsi="Times New Roman" w:cs="Times New Roman"/>
                <w:b/>
                <w:sz w:val="24"/>
                <w:szCs w:val="24"/>
              </w:rPr>
              <w:t>NIP</w:t>
            </w:r>
          </w:p>
        </w:tc>
      </w:tr>
      <w:tr w:rsidR="00EB0E3C" w:rsidRPr="00EB0E3C" w:rsidTr="004D539B">
        <w:tc>
          <w:tcPr>
            <w:tcW w:w="598" w:type="dxa"/>
          </w:tcPr>
          <w:p w:rsidR="00EB0E3C" w:rsidRPr="00EB0E3C" w:rsidRDefault="00EB0E3C" w:rsidP="004D539B">
            <w:pPr>
              <w:rPr>
                <w:rFonts w:ascii="Times New Roman" w:hAnsi="Times New Roman" w:cs="Times New Roman"/>
                <w:sz w:val="24"/>
                <w:szCs w:val="24"/>
              </w:rPr>
            </w:pPr>
            <w:r w:rsidRPr="00EB0E3C">
              <w:rPr>
                <w:rFonts w:ascii="Times New Roman" w:hAnsi="Times New Roman" w:cs="Times New Roman"/>
                <w:sz w:val="24"/>
                <w:szCs w:val="24"/>
              </w:rPr>
              <w:t>1</w:t>
            </w:r>
          </w:p>
        </w:tc>
        <w:tc>
          <w:tcPr>
            <w:tcW w:w="3225"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Przedsiębiorstwo Usług Komunalnych " FART - BIS" Sp. z o.o.</w:t>
            </w:r>
          </w:p>
        </w:tc>
        <w:tc>
          <w:tcPr>
            <w:tcW w:w="3969"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ul. Ściegiennego 269 a,             25 - 116 Kielce</w:t>
            </w:r>
          </w:p>
        </w:tc>
        <w:tc>
          <w:tcPr>
            <w:tcW w:w="2976"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657 23 86 966</w:t>
            </w:r>
          </w:p>
        </w:tc>
      </w:tr>
      <w:tr w:rsidR="00EB0E3C" w:rsidRPr="00EB0E3C" w:rsidTr="004D539B">
        <w:tc>
          <w:tcPr>
            <w:tcW w:w="598" w:type="dxa"/>
          </w:tcPr>
          <w:p w:rsidR="00EB0E3C" w:rsidRPr="00EB0E3C" w:rsidRDefault="00EB0E3C" w:rsidP="004D539B">
            <w:pPr>
              <w:rPr>
                <w:rFonts w:ascii="Times New Roman" w:hAnsi="Times New Roman" w:cs="Times New Roman"/>
                <w:sz w:val="24"/>
                <w:szCs w:val="24"/>
              </w:rPr>
            </w:pPr>
            <w:r w:rsidRPr="00EB0E3C">
              <w:rPr>
                <w:rFonts w:ascii="Times New Roman" w:hAnsi="Times New Roman" w:cs="Times New Roman"/>
                <w:sz w:val="24"/>
                <w:szCs w:val="24"/>
              </w:rPr>
              <w:t>2</w:t>
            </w:r>
          </w:p>
        </w:tc>
        <w:tc>
          <w:tcPr>
            <w:tcW w:w="3225"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Przedsiębiorstwo Wielobranżowe ORDER Tomasz Michta</w:t>
            </w:r>
          </w:p>
        </w:tc>
        <w:tc>
          <w:tcPr>
            <w:tcW w:w="3969"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ul. Targowa 82, 26 - 110 Skarżysko - Kamienna</w:t>
            </w:r>
          </w:p>
        </w:tc>
        <w:tc>
          <w:tcPr>
            <w:tcW w:w="2976"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663 157 59 77</w:t>
            </w:r>
          </w:p>
        </w:tc>
      </w:tr>
      <w:tr w:rsidR="00EB0E3C" w:rsidRPr="00EB0E3C" w:rsidTr="004D539B">
        <w:tc>
          <w:tcPr>
            <w:tcW w:w="598" w:type="dxa"/>
          </w:tcPr>
          <w:p w:rsidR="00EB0E3C" w:rsidRPr="00EB0E3C" w:rsidRDefault="00EB0E3C" w:rsidP="004D539B">
            <w:pPr>
              <w:rPr>
                <w:rFonts w:ascii="Times New Roman" w:hAnsi="Times New Roman" w:cs="Times New Roman"/>
                <w:sz w:val="24"/>
                <w:szCs w:val="24"/>
              </w:rPr>
            </w:pPr>
            <w:r w:rsidRPr="00EB0E3C">
              <w:rPr>
                <w:rFonts w:ascii="Times New Roman" w:hAnsi="Times New Roman" w:cs="Times New Roman"/>
                <w:sz w:val="24"/>
                <w:szCs w:val="24"/>
              </w:rPr>
              <w:t>3</w:t>
            </w:r>
          </w:p>
        </w:tc>
        <w:tc>
          <w:tcPr>
            <w:tcW w:w="3225"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Ireneusz Łabędzki ID Trans</w:t>
            </w:r>
          </w:p>
        </w:tc>
        <w:tc>
          <w:tcPr>
            <w:tcW w:w="3969"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Bobrza 10a, 26 - 085 Miedziana Góra</w:t>
            </w:r>
          </w:p>
        </w:tc>
        <w:tc>
          <w:tcPr>
            <w:tcW w:w="2976"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959 164 12 37</w:t>
            </w:r>
          </w:p>
        </w:tc>
      </w:tr>
      <w:tr w:rsidR="00EB0E3C" w:rsidRPr="00EB0E3C" w:rsidTr="004D539B">
        <w:tc>
          <w:tcPr>
            <w:tcW w:w="598" w:type="dxa"/>
          </w:tcPr>
          <w:p w:rsidR="00EB0E3C" w:rsidRPr="00EB0E3C" w:rsidRDefault="00EB0E3C" w:rsidP="004D539B">
            <w:pPr>
              <w:rPr>
                <w:rFonts w:ascii="Times New Roman" w:hAnsi="Times New Roman" w:cs="Times New Roman"/>
                <w:sz w:val="24"/>
                <w:szCs w:val="24"/>
              </w:rPr>
            </w:pPr>
            <w:r w:rsidRPr="00EB0E3C">
              <w:rPr>
                <w:rFonts w:ascii="Times New Roman" w:hAnsi="Times New Roman" w:cs="Times New Roman"/>
                <w:sz w:val="24"/>
                <w:szCs w:val="24"/>
              </w:rPr>
              <w:t>4</w:t>
            </w:r>
          </w:p>
          <w:p w:rsidR="00EB0E3C" w:rsidRPr="00EB0E3C" w:rsidRDefault="00EB0E3C" w:rsidP="004D539B">
            <w:pPr>
              <w:rPr>
                <w:rFonts w:ascii="Times New Roman" w:hAnsi="Times New Roman" w:cs="Times New Roman"/>
                <w:sz w:val="24"/>
                <w:szCs w:val="24"/>
              </w:rPr>
            </w:pPr>
          </w:p>
        </w:tc>
        <w:tc>
          <w:tcPr>
            <w:tcW w:w="3225"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MS-EKO Sp. z o.o.</w:t>
            </w:r>
          </w:p>
        </w:tc>
        <w:tc>
          <w:tcPr>
            <w:tcW w:w="3969"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ul. Modlińska 129 lok. U7</w:t>
            </w:r>
          </w:p>
        </w:tc>
        <w:tc>
          <w:tcPr>
            <w:tcW w:w="2976"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718 213 14 66</w:t>
            </w:r>
          </w:p>
        </w:tc>
      </w:tr>
      <w:tr w:rsidR="00EB0E3C" w:rsidRPr="00EB0E3C" w:rsidTr="004D539B">
        <w:tc>
          <w:tcPr>
            <w:tcW w:w="598" w:type="dxa"/>
          </w:tcPr>
          <w:p w:rsidR="00EB0E3C" w:rsidRPr="00EB0E3C" w:rsidRDefault="00EB0E3C" w:rsidP="004D539B">
            <w:pPr>
              <w:rPr>
                <w:rFonts w:ascii="Times New Roman" w:hAnsi="Times New Roman" w:cs="Times New Roman"/>
                <w:sz w:val="24"/>
                <w:szCs w:val="24"/>
              </w:rPr>
            </w:pPr>
            <w:r w:rsidRPr="00EB0E3C">
              <w:rPr>
                <w:rFonts w:ascii="Times New Roman" w:hAnsi="Times New Roman" w:cs="Times New Roman"/>
                <w:sz w:val="24"/>
                <w:szCs w:val="24"/>
              </w:rPr>
              <w:t>5</w:t>
            </w:r>
          </w:p>
        </w:tc>
        <w:tc>
          <w:tcPr>
            <w:tcW w:w="3225"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BIOSELECT Spółka z ograniczoną odpowiedzialnością</w:t>
            </w:r>
          </w:p>
        </w:tc>
        <w:tc>
          <w:tcPr>
            <w:tcW w:w="3969"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ul. Łagowska 37, 26 - 035 Raków</w:t>
            </w:r>
          </w:p>
        </w:tc>
        <w:tc>
          <w:tcPr>
            <w:tcW w:w="2976"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657 295 55 559</w:t>
            </w:r>
          </w:p>
        </w:tc>
      </w:tr>
      <w:tr w:rsidR="00EB0E3C" w:rsidRPr="00EB0E3C" w:rsidTr="004D539B">
        <w:tc>
          <w:tcPr>
            <w:tcW w:w="598" w:type="dxa"/>
          </w:tcPr>
          <w:p w:rsidR="00EB0E3C" w:rsidRPr="00EB0E3C" w:rsidRDefault="00EB0E3C" w:rsidP="004D539B">
            <w:pPr>
              <w:rPr>
                <w:rFonts w:ascii="Times New Roman" w:hAnsi="Times New Roman" w:cs="Times New Roman"/>
                <w:sz w:val="24"/>
                <w:szCs w:val="24"/>
              </w:rPr>
            </w:pPr>
            <w:r w:rsidRPr="00EB0E3C">
              <w:rPr>
                <w:rFonts w:ascii="Times New Roman" w:hAnsi="Times New Roman" w:cs="Times New Roman"/>
                <w:sz w:val="24"/>
                <w:szCs w:val="24"/>
              </w:rPr>
              <w:t>6</w:t>
            </w:r>
          </w:p>
        </w:tc>
        <w:tc>
          <w:tcPr>
            <w:tcW w:w="3225"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PUK TAMAX Sp. z o.o.</w:t>
            </w:r>
          </w:p>
        </w:tc>
        <w:tc>
          <w:tcPr>
            <w:tcW w:w="3969"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ul. Tyniecka 1, 32 - 060 Skawina</w:t>
            </w:r>
          </w:p>
        </w:tc>
        <w:tc>
          <w:tcPr>
            <w:tcW w:w="2976" w:type="dxa"/>
          </w:tcPr>
          <w:p w:rsidR="00EB0E3C" w:rsidRPr="00EB0E3C" w:rsidRDefault="00EB0E3C" w:rsidP="004D539B">
            <w:pPr>
              <w:rPr>
                <w:rFonts w:ascii="Times New Roman" w:hAnsi="Times New Roman" w:cs="Times New Roman"/>
                <w:sz w:val="24"/>
                <w:szCs w:val="24"/>
              </w:rPr>
            </w:pPr>
            <w:r w:rsidRPr="00EB0E3C">
              <w:rPr>
                <w:rFonts w:ascii="Times New Roman" w:eastAsia="Times New Roman" w:hAnsi="Times New Roman" w:cs="Times New Roman"/>
                <w:sz w:val="24"/>
                <w:szCs w:val="24"/>
                <w:lang w:eastAsia="pl-PL"/>
              </w:rPr>
              <w:t>656 234 68 53</w:t>
            </w:r>
          </w:p>
        </w:tc>
      </w:tr>
      <w:tr w:rsidR="00EB0E3C" w:rsidRPr="00EB0E3C" w:rsidTr="004D539B">
        <w:tc>
          <w:tcPr>
            <w:tcW w:w="598" w:type="dxa"/>
          </w:tcPr>
          <w:p w:rsidR="00EB0E3C" w:rsidRPr="00EB0E3C" w:rsidRDefault="00EB0E3C" w:rsidP="004D539B">
            <w:pPr>
              <w:rPr>
                <w:rFonts w:ascii="Times New Roman" w:hAnsi="Times New Roman" w:cs="Times New Roman"/>
                <w:sz w:val="24"/>
                <w:szCs w:val="24"/>
              </w:rPr>
            </w:pPr>
            <w:r w:rsidRPr="00EB0E3C">
              <w:rPr>
                <w:rFonts w:ascii="Times New Roman" w:hAnsi="Times New Roman" w:cs="Times New Roman"/>
                <w:sz w:val="24"/>
                <w:szCs w:val="24"/>
              </w:rPr>
              <w:t>7</w:t>
            </w:r>
          </w:p>
        </w:tc>
        <w:tc>
          <w:tcPr>
            <w:tcW w:w="3225" w:type="dxa"/>
          </w:tcPr>
          <w:p w:rsidR="00EB0E3C" w:rsidRPr="00EB0E3C" w:rsidRDefault="00EB0E3C" w:rsidP="004D539B">
            <w:pPr>
              <w:rPr>
                <w:rFonts w:ascii="Times New Roman" w:eastAsia="Times New Roman" w:hAnsi="Times New Roman" w:cs="Times New Roman"/>
                <w:sz w:val="24"/>
                <w:szCs w:val="24"/>
                <w:lang w:eastAsia="pl-PL"/>
              </w:rPr>
            </w:pPr>
            <w:r w:rsidRPr="00EB0E3C">
              <w:rPr>
                <w:rFonts w:ascii="Times New Roman" w:eastAsia="Times New Roman" w:hAnsi="Times New Roman" w:cs="Times New Roman"/>
                <w:sz w:val="24"/>
                <w:szCs w:val="24"/>
                <w:lang w:eastAsia="pl-PL"/>
              </w:rPr>
              <w:t>"EKOM" Maciejczyk Sp. J.</w:t>
            </w:r>
          </w:p>
        </w:tc>
        <w:tc>
          <w:tcPr>
            <w:tcW w:w="3969" w:type="dxa"/>
          </w:tcPr>
          <w:p w:rsidR="00EB0E3C" w:rsidRPr="00EB0E3C" w:rsidRDefault="00EB0E3C" w:rsidP="004D539B">
            <w:pPr>
              <w:rPr>
                <w:rFonts w:ascii="Times New Roman" w:eastAsia="Times New Roman" w:hAnsi="Times New Roman" w:cs="Times New Roman"/>
                <w:sz w:val="24"/>
                <w:szCs w:val="24"/>
                <w:lang w:eastAsia="pl-PL"/>
              </w:rPr>
            </w:pPr>
            <w:r w:rsidRPr="00EB0E3C">
              <w:rPr>
                <w:rFonts w:ascii="Times New Roman" w:eastAsia="Times New Roman" w:hAnsi="Times New Roman" w:cs="Times New Roman"/>
                <w:sz w:val="24"/>
                <w:szCs w:val="24"/>
                <w:lang w:eastAsia="pl-PL"/>
              </w:rPr>
              <w:t>ul. Zakładowa 29,                             26 - 052 Nowiny</w:t>
            </w:r>
          </w:p>
        </w:tc>
        <w:tc>
          <w:tcPr>
            <w:tcW w:w="2976" w:type="dxa"/>
          </w:tcPr>
          <w:p w:rsidR="00EB0E3C" w:rsidRPr="00EB0E3C" w:rsidRDefault="00EB0E3C" w:rsidP="004D539B">
            <w:pPr>
              <w:rPr>
                <w:rFonts w:ascii="Times New Roman" w:eastAsia="Times New Roman" w:hAnsi="Times New Roman" w:cs="Times New Roman"/>
                <w:sz w:val="24"/>
                <w:szCs w:val="24"/>
                <w:lang w:eastAsia="pl-PL"/>
              </w:rPr>
            </w:pPr>
            <w:r w:rsidRPr="00EB0E3C">
              <w:rPr>
                <w:rFonts w:ascii="Times New Roman" w:eastAsia="Times New Roman" w:hAnsi="Times New Roman" w:cs="Times New Roman"/>
                <w:sz w:val="24"/>
                <w:szCs w:val="24"/>
                <w:lang w:eastAsia="pl-PL"/>
              </w:rPr>
              <w:t>959 10 39 983</w:t>
            </w:r>
          </w:p>
        </w:tc>
      </w:tr>
      <w:tr w:rsidR="004D40EA" w:rsidRPr="00EB0E3C" w:rsidTr="004D539B">
        <w:tc>
          <w:tcPr>
            <w:tcW w:w="598" w:type="dxa"/>
          </w:tcPr>
          <w:p w:rsidR="004D40EA" w:rsidRPr="00EB0E3C" w:rsidRDefault="004D40EA" w:rsidP="004D539B">
            <w:pPr>
              <w:rPr>
                <w:rFonts w:ascii="Times New Roman" w:hAnsi="Times New Roman" w:cs="Times New Roman"/>
                <w:sz w:val="24"/>
                <w:szCs w:val="24"/>
              </w:rPr>
            </w:pPr>
            <w:r>
              <w:rPr>
                <w:rFonts w:ascii="Times New Roman" w:hAnsi="Times New Roman" w:cs="Times New Roman"/>
                <w:sz w:val="24"/>
                <w:szCs w:val="24"/>
              </w:rPr>
              <w:t>8</w:t>
            </w:r>
          </w:p>
        </w:tc>
        <w:tc>
          <w:tcPr>
            <w:tcW w:w="3225" w:type="dxa"/>
          </w:tcPr>
          <w:p w:rsidR="004D40EA" w:rsidRPr="00FA00B0" w:rsidRDefault="004D40EA" w:rsidP="004D40EA">
            <w:pPr>
              <w:pStyle w:val="Standard"/>
              <w:spacing w:after="120" w:line="240" w:lineRule="auto"/>
              <w:jc w:val="both"/>
              <w:rPr>
                <w:rFonts w:cs="Times New Roman"/>
              </w:rPr>
            </w:pPr>
            <w:r>
              <w:rPr>
                <w:rFonts w:cs="Times New Roman"/>
              </w:rPr>
              <w:t>Przedsiębiorstwo41 348 92 92</w:t>
            </w:r>
            <w:r w:rsidRPr="00FA00B0">
              <w:rPr>
                <w:rFonts w:cs="Times New Roman"/>
              </w:rPr>
              <w:t xml:space="preserve"> Gospodarki Komunalnej w Końskich Sp. z o.o.</w:t>
            </w:r>
          </w:p>
          <w:p w:rsidR="004D40EA" w:rsidRPr="00EB0E3C" w:rsidRDefault="004D40EA" w:rsidP="004D539B">
            <w:pPr>
              <w:rPr>
                <w:rFonts w:ascii="Times New Roman" w:eastAsia="Times New Roman" w:hAnsi="Times New Roman" w:cs="Times New Roman"/>
                <w:sz w:val="24"/>
                <w:szCs w:val="24"/>
                <w:lang w:eastAsia="pl-PL"/>
              </w:rPr>
            </w:pPr>
          </w:p>
        </w:tc>
        <w:tc>
          <w:tcPr>
            <w:tcW w:w="3969" w:type="dxa"/>
          </w:tcPr>
          <w:p w:rsidR="004D40EA" w:rsidRPr="00EB0E3C" w:rsidRDefault="004D40EA" w:rsidP="004D539B">
            <w:pPr>
              <w:rPr>
                <w:rFonts w:ascii="Times New Roman" w:eastAsia="Times New Roman" w:hAnsi="Times New Roman" w:cs="Times New Roman"/>
                <w:sz w:val="24"/>
                <w:szCs w:val="24"/>
                <w:lang w:eastAsia="pl-PL"/>
              </w:rPr>
            </w:pPr>
            <w:r w:rsidRPr="00FA00B0">
              <w:rPr>
                <w:rFonts w:ascii="Times New Roman" w:hAnsi="Times New Roman" w:cs="Times New Roman"/>
                <w:sz w:val="24"/>
                <w:szCs w:val="24"/>
              </w:rPr>
              <w:t>ul. Spacerowa 145, 26 – 200 Końskie</w:t>
            </w:r>
          </w:p>
        </w:tc>
        <w:tc>
          <w:tcPr>
            <w:tcW w:w="2976" w:type="dxa"/>
          </w:tcPr>
          <w:p w:rsidR="004D40EA" w:rsidRPr="00EB0E3C" w:rsidRDefault="004D40EA" w:rsidP="004D539B">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658 00 07 7</w:t>
            </w:r>
            <w:bookmarkStart w:id="0" w:name="_GoBack"/>
            <w:bookmarkEnd w:id="0"/>
            <w:r>
              <w:rPr>
                <w:rFonts w:ascii="Times New Roman" w:eastAsia="Times New Roman" w:hAnsi="Times New Roman" w:cs="Times New Roman"/>
                <w:sz w:val="24"/>
                <w:szCs w:val="24"/>
                <w:lang w:eastAsia="pl-PL"/>
              </w:rPr>
              <w:t>65</w:t>
            </w:r>
          </w:p>
        </w:tc>
      </w:tr>
    </w:tbl>
    <w:p w:rsidR="00EB0E3C" w:rsidRPr="00EB0E3C" w:rsidRDefault="00EB0E3C" w:rsidP="000959C0">
      <w:pPr>
        <w:jc w:val="both"/>
        <w:rPr>
          <w:rFonts w:ascii="Times New Roman" w:hAnsi="Times New Roman" w:cs="Times New Roman"/>
          <w:b/>
          <w:color w:val="000000" w:themeColor="text1"/>
          <w:sz w:val="24"/>
          <w:szCs w:val="24"/>
        </w:rPr>
      </w:pPr>
    </w:p>
    <w:p w:rsidR="0090459E" w:rsidRPr="00EB0E3C" w:rsidRDefault="0090459E" w:rsidP="0090459E">
      <w:pPr>
        <w:pStyle w:val="NormalnyWeb"/>
        <w:shd w:val="clear" w:color="auto" w:fill="FFFFFF"/>
        <w:spacing w:before="0" w:beforeAutospacing="0" w:after="0" w:afterAutospacing="0"/>
        <w:jc w:val="both"/>
        <w:textAlignment w:val="baseline"/>
        <w:rPr>
          <w:b/>
          <w:color w:val="C00000"/>
        </w:rPr>
      </w:pPr>
      <w:r w:rsidRPr="00EB0E3C">
        <w:rPr>
          <w:rStyle w:val="Pogrubienie"/>
          <w:b w:val="0"/>
          <w:color w:val="C00000"/>
          <w:bdr w:val="none" w:sz="0" w:space="0" w:color="auto" w:frame="1"/>
        </w:rPr>
        <w:t>Zabrania się umieszczania zużytego sprzętu łącznie z innymi odpadami oraz demontażu zużytego sprzętu poza zakładem przetwarzania!</w:t>
      </w:r>
    </w:p>
    <w:p w:rsidR="000959C0" w:rsidRPr="00EB0E3C" w:rsidRDefault="000959C0" w:rsidP="000959C0">
      <w:pPr>
        <w:jc w:val="both"/>
        <w:rPr>
          <w:rFonts w:ascii="Times New Roman" w:hAnsi="Times New Roman" w:cs="Times New Roman"/>
          <w:b/>
          <w:sz w:val="24"/>
          <w:szCs w:val="24"/>
        </w:rPr>
      </w:pPr>
    </w:p>
    <w:p w:rsidR="000959C0" w:rsidRPr="00EB0E3C" w:rsidRDefault="0003488D" w:rsidP="000959C0">
      <w:pPr>
        <w:jc w:val="both"/>
        <w:rPr>
          <w:rFonts w:ascii="Times New Roman" w:hAnsi="Times New Roman" w:cs="Times New Roman"/>
          <w:b/>
          <w:color w:val="C00000"/>
          <w:sz w:val="28"/>
          <w:szCs w:val="28"/>
        </w:rPr>
      </w:pPr>
      <w:r w:rsidRPr="00EB0E3C">
        <w:rPr>
          <w:rFonts w:ascii="Times New Roman" w:hAnsi="Times New Roman" w:cs="Times New Roman"/>
          <w:b/>
          <w:color w:val="C00000"/>
          <w:sz w:val="28"/>
          <w:szCs w:val="28"/>
        </w:rPr>
        <w:t xml:space="preserve">NIEKOMPLETNY, </w:t>
      </w:r>
      <w:r w:rsidR="00EB0E3C" w:rsidRPr="00EB0E3C">
        <w:rPr>
          <w:rFonts w:ascii="Times New Roman" w:hAnsi="Times New Roman" w:cs="Times New Roman"/>
          <w:b/>
          <w:color w:val="C00000"/>
          <w:sz w:val="28"/>
          <w:szCs w:val="28"/>
        </w:rPr>
        <w:t xml:space="preserve">ZDEMONTOWANY SPRZĘT ELEKTRYCZNY                                                    </w:t>
      </w:r>
      <w:r w:rsidR="0090459E" w:rsidRPr="00EB0E3C">
        <w:rPr>
          <w:rFonts w:ascii="Times New Roman" w:hAnsi="Times New Roman" w:cs="Times New Roman"/>
          <w:b/>
          <w:color w:val="C00000"/>
          <w:sz w:val="28"/>
          <w:szCs w:val="28"/>
        </w:rPr>
        <w:t>I ELEKTRONICZNY NIE JEST ODBIERANY.</w:t>
      </w:r>
    </w:p>
    <w:p w:rsidR="001D7FDC" w:rsidRPr="00EB0E3C" w:rsidRDefault="001D7FDC" w:rsidP="000959C0">
      <w:pPr>
        <w:rPr>
          <w:rFonts w:ascii="Times New Roman" w:hAnsi="Times New Roman" w:cs="Times New Roman"/>
          <w:sz w:val="24"/>
          <w:szCs w:val="24"/>
          <w:lang w:eastAsia="pl-PL"/>
        </w:rPr>
      </w:pPr>
    </w:p>
    <w:p w:rsidR="0090459E" w:rsidRPr="00EB0E3C" w:rsidRDefault="0003488D" w:rsidP="0003488D">
      <w:pPr>
        <w:jc w:val="both"/>
        <w:rPr>
          <w:rFonts w:ascii="Times New Roman" w:hAnsi="Times New Roman" w:cs="Times New Roman"/>
          <w:sz w:val="24"/>
          <w:szCs w:val="24"/>
        </w:rPr>
      </w:pPr>
      <w:r w:rsidRPr="00EB0E3C">
        <w:rPr>
          <w:rFonts w:ascii="Times New Roman" w:hAnsi="Times New Roman" w:cs="Times New Roman"/>
          <w:sz w:val="24"/>
          <w:szCs w:val="24"/>
          <w:lang w:eastAsia="pl-PL"/>
        </w:rPr>
        <w:t>Jednocześnie informuję, że z</w:t>
      </w:r>
      <w:r w:rsidR="0090459E" w:rsidRPr="00EB0E3C">
        <w:rPr>
          <w:rFonts w:ascii="Times New Roman" w:hAnsi="Times New Roman" w:cs="Times New Roman"/>
          <w:sz w:val="24"/>
          <w:szCs w:val="24"/>
          <w:lang w:eastAsia="pl-PL"/>
        </w:rPr>
        <w:t>godnie z ustawą z dnia 11 września 2015r.</w:t>
      </w:r>
      <w:r w:rsidRPr="00EB0E3C">
        <w:rPr>
          <w:rFonts w:ascii="Times New Roman" w:hAnsi="Times New Roman" w:cs="Times New Roman"/>
          <w:sz w:val="24"/>
          <w:szCs w:val="24"/>
          <w:lang w:eastAsia="pl-PL"/>
        </w:rPr>
        <w:t xml:space="preserve"> </w:t>
      </w:r>
      <w:r w:rsidR="0090459E" w:rsidRPr="00EB0E3C">
        <w:rPr>
          <w:rFonts w:ascii="Times New Roman" w:hAnsi="Times New Roman" w:cs="Times New Roman"/>
          <w:sz w:val="24"/>
          <w:szCs w:val="24"/>
          <w:lang w:eastAsia="pl-PL"/>
        </w:rPr>
        <w:t>o zużytym sprzęci</w:t>
      </w:r>
      <w:r w:rsidR="001F582A" w:rsidRPr="00EB0E3C">
        <w:rPr>
          <w:rFonts w:ascii="Times New Roman" w:hAnsi="Times New Roman" w:cs="Times New Roman"/>
          <w:sz w:val="24"/>
          <w:szCs w:val="24"/>
          <w:lang w:eastAsia="pl-PL"/>
        </w:rPr>
        <w:t>e elektrycznym i elektronicznym:</w:t>
      </w:r>
    </w:p>
    <w:p w:rsidR="0090459E" w:rsidRPr="00EB0E3C" w:rsidRDefault="0090459E" w:rsidP="0003488D">
      <w:pPr>
        <w:pStyle w:val="Akapitzlist"/>
        <w:numPr>
          <w:ilvl w:val="0"/>
          <w:numId w:val="4"/>
        </w:numPr>
        <w:jc w:val="both"/>
        <w:rPr>
          <w:rFonts w:ascii="Times New Roman" w:hAnsi="Times New Roman" w:cs="Times New Roman"/>
          <w:sz w:val="24"/>
          <w:szCs w:val="24"/>
        </w:rPr>
      </w:pPr>
      <w:r w:rsidRPr="00EB0E3C">
        <w:rPr>
          <w:rFonts w:ascii="Times New Roman" w:hAnsi="Times New Roman" w:cs="Times New Roman"/>
          <w:sz w:val="24"/>
          <w:szCs w:val="24"/>
        </w:rPr>
        <w:t>użytkownik sprzętu przeznaczonego dla gospodarstw domowych jest zobowiązany do oddania zużytego sprzętu zbierającemu zużyty sprzęt,</w:t>
      </w:r>
    </w:p>
    <w:p w:rsidR="0090459E" w:rsidRPr="00EB0E3C" w:rsidRDefault="0090459E" w:rsidP="0003488D">
      <w:pPr>
        <w:pStyle w:val="Akapitzlist"/>
        <w:numPr>
          <w:ilvl w:val="0"/>
          <w:numId w:val="4"/>
        </w:numPr>
        <w:jc w:val="both"/>
        <w:rPr>
          <w:rFonts w:ascii="Times New Roman" w:hAnsi="Times New Roman" w:cs="Times New Roman"/>
          <w:sz w:val="24"/>
          <w:szCs w:val="24"/>
        </w:rPr>
      </w:pPr>
      <w:r w:rsidRPr="00EB0E3C">
        <w:rPr>
          <w:rFonts w:ascii="Times New Roman" w:hAnsi="Times New Roman" w:cs="Times New Roman"/>
          <w:sz w:val="24"/>
          <w:szCs w:val="24"/>
        </w:rPr>
        <w:t xml:space="preserve">umieszczanie zużytego </w:t>
      </w:r>
      <w:r w:rsidR="0003488D" w:rsidRPr="00EB0E3C">
        <w:rPr>
          <w:rFonts w:ascii="Times New Roman" w:hAnsi="Times New Roman" w:cs="Times New Roman"/>
          <w:sz w:val="24"/>
          <w:szCs w:val="24"/>
        </w:rPr>
        <w:t>sprzętu</w:t>
      </w:r>
      <w:r w:rsidRPr="00EB0E3C">
        <w:rPr>
          <w:rFonts w:ascii="Times New Roman" w:hAnsi="Times New Roman" w:cs="Times New Roman"/>
          <w:sz w:val="24"/>
          <w:szCs w:val="24"/>
        </w:rPr>
        <w:t xml:space="preserve"> łącznie z innymi odpadami jest zabronione,</w:t>
      </w:r>
    </w:p>
    <w:p w:rsidR="0090459E" w:rsidRPr="00EB0E3C" w:rsidRDefault="0090459E" w:rsidP="0003488D">
      <w:pPr>
        <w:pStyle w:val="Akapitzlist"/>
        <w:numPr>
          <w:ilvl w:val="0"/>
          <w:numId w:val="4"/>
        </w:numPr>
        <w:jc w:val="both"/>
        <w:rPr>
          <w:rFonts w:ascii="Times New Roman" w:hAnsi="Times New Roman" w:cs="Times New Roman"/>
          <w:sz w:val="24"/>
          <w:szCs w:val="24"/>
        </w:rPr>
      </w:pPr>
      <w:r w:rsidRPr="00EB0E3C">
        <w:rPr>
          <w:rFonts w:ascii="Times New Roman" w:hAnsi="Times New Roman" w:cs="Times New Roman"/>
          <w:sz w:val="24"/>
          <w:szCs w:val="24"/>
        </w:rPr>
        <w:t xml:space="preserve">osoby przeprowadzające demontaż zużytego </w:t>
      </w:r>
      <w:r w:rsidR="0003488D" w:rsidRPr="00EB0E3C">
        <w:rPr>
          <w:rFonts w:ascii="Times New Roman" w:hAnsi="Times New Roman" w:cs="Times New Roman"/>
          <w:sz w:val="24"/>
          <w:szCs w:val="24"/>
        </w:rPr>
        <w:t>sprzętu</w:t>
      </w:r>
      <w:r w:rsidRPr="00EB0E3C">
        <w:rPr>
          <w:rFonts w:ascii="Times New Roman" w:hAnsi="Times New Roman" w:cs="Times New Roman"/>
          <w:sz w:val="24"/>
          <w:szCs w:val="24"/>
        </w:rPr>
        <w:t xml:space="preserve"> poza zakładem przetwarzania, podlegają </w:t>
      </w:r>
      <w:r w:rsidRPr="00EB0E3C">
        <w:rPr>
          <w:rFonts w:ascii="Times New Roman" w:hAnsi="Times New Roman" w:cs="Times New Roman"/>
          <w:b/>
          <w:sz w:val="24"/>
          <w:szCs w:val="24"/>
        </w:rPr>
        <w:t>karze grzywny,</w:t>
      </w:r>
    </w:p>
    <w:p w:rsidR="0090459E" w:rsidRPr="00EB0E3C" w:rsidRDefault="0003488D" w:rsidP="0003488D">
      <w:pPr>
        <w:pStyle w:val="Akapitzlist"/>
        <w:numPr>
          <w:ilvl w:val="0"/>
          <w:numId w:val="4"/>
        </w:numPr>
        <w:jc w:val="both"/>
        <w:rPr>
          <w:rFonts w:ascii="Times New Roman" w:hAnsi="Times New Roman" w:cs="Times New Roman"/>
          <w:sz w:val="24"/>
          <w:szCs w:val="24"/>
        </w:rPr>
      </w:pPr>
      <w:r w:rsidRPr="00EB0E3C">
        <w:rPr>
          <w:rFonts w:ascii="Times New Roman" w:hAnsi="Times New Roman" w:cs="Times New Roman"/>
          <w:sz w:val="24"/>
          <w:szCs w:val="24"/>
        </w:rPr>
        <w:t xml:space="preserve">osoby, które nie oddają zużytego sprzętu pochodzącego z gospodarstw domowych zbierającemu zużyty sprzęt, podlegają </w:t>
      </w:r>
      <w:r w:rsidRPr="00EB0E3C">
        <w:rPr>
          <w:rFonts w:ascii="Times New Roman" w:hAnsi="Times New Roman" w:cs="Times New Roman"/>
          <w:b/>
          <w:sz w:val="24"/>
          <w:szCs w:val="24"/>
        </w:rPr>
        <w:t>karze grzywny,</w:t>
      </w:r>
    </w:p>
    <w:p w:rsidR="0003488D" w:rsidRPr="00EB0E3C" w:rsidRDefault="0003488D" w:rsidP="0003488D">
      <w:pPr>
        <w:pStyle w:val="Akapitzlist"/>
        <w:numPr>
          <w:ilvl w:val="0"/>
          <w:numId w:val="4"/>
        </w:numPr>
        <w:jc w:val="both"/>
        <w:rPr>
          <w:rFonts w:ascii="Times New Roman" w:hAnsi="Times New Roman" w:cs="Times New Roman"/>
          <w:sz w:val="24"/>
          <w:szCs w:val="24"/>
        </w:rPr>
      </w:pPr>
      <w:r w:rsidRPr="00EB0E3C">
        <w:rPr>
          <w:rFonts w:ascii="Times New Roman" w:hAnsi="Times New Roman" w:cs="Times New Roman"/>
          <w:sz w:val="24"/>
          <w:szCs w:val="24"/>
        </w:rPr>
        <w:t xml:space="preserve">osoby, które wbrew zakazowi umieszczają zużyty sprzęt łącznie z innymi odpadami podlegają </w:t>
      </w:r>
      <w:r w:rsidRPr="00EB0E3C">
        <w:rPr>
          <w:rFonts w:ascii="Times New Roman" w:hAnsi="Times New Roman" w:cs="Times New Roman"/>
          <w:b/>
          <w:sz w:val="24"/>
          <w:szCs w:val="24"/>
        </w:rPr>
        <w:t>karze grzywny.</w:t>
      </w:r>
    </w:p>
    <w:p w:rsidR="00D02E8F" w:rsidRPr="00EB0E3C" w:rsidRDefault="00D02E8F" w:rsidP="00D02E8F">
      <w:pPr>
        <w:jc w:val="both"/>
        <w:rPr>
          <w:rFonts w:ascii="Times New Roman" w:hAnsi="Times New Roman" w:cs="Times New Roman"/>
          <w:sz w:val="24"/>
          <w:szCs w:val="24"/>
        </w:rPr>
      </w:pPr>
    </w:p>
    <w:sectPr w:rsidR="00D02E8F" w:rsidRPr="00EB0E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2B5E"/>
    <w:multiLevelType w:val="hybridMultilevel"/>
    <w:tmpl w:val="805483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943D8B"/>
    <w:multiLevelType w:val="hybridMultilevel"/>
    <w:tmpl w:val="4B72DBE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C93BEC"/>
    <w:multiLevelType w:val="hybridMultilevel"/>
    <w:tmpl w:val="266EB8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A92429A"/>
    <w:multiLevelType w:val="hybridMultilevel"/>
    <w:tmpl w:val="808AC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D11CC5"/>
    <w:multiLevelType w:val="hybridMultilevel"/>
    <w:tmpl w:val="EBCC9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7106940"/>
    <w:multiLevelType w:val="multilevel"/>
    <w:tmpl w:val="3278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3E"/>
    <w:rsid w:val="0003488D"/>
    <w:rsid w:val="00036CA4"/>
    <w:rsid w:val="000959C0"/>
    <w:rsid w:val="000B568F"/>
    <w:rsid w:val="000C5F76"/>
    <w:rsid w:val="001D7FDC"/>
    <w:rsid w:val="001F582A"/>
    <w:rsid w:val="002C18C3"/>
    <w:rsid w:val="002C7307"/>
    <w:rsid w:val="0032728C"/>
    <w:rsid w:val="00455F7D"/>
    <w:rsid w:val="004D40EA"/>
    <w:rsid w:val="00544EE1"/>
    <w:rsid w:val="005664BF"/>
    <w:rsid w:val="006814C2"/>
    <w:rsid w:val="00781B21"/>
    <w:rsid w:val="008616E0"/>
    <w:rsid w:val="00886FA7"/>
    <w:rsid w:val="008D0162"/>
    <w:rsid w:val="0090459E"/>
    <w:rsid w:val="009C19EB"/>
    <w:rsid w:val="00A73A14"/>
    <w:rsid w:val="00AB21FA"/>
    <w:rsid w:val="00B818BF"/>
    <w:rsid w:val="00B94E54"/>
    <w:rsid w:val="00BE323E"/>
    <w:rsid w:val="00C51BB6"/>
    <w:rsid w:val="00D02E8F"/>
    <w:rsid w:val="00D25F5D"/>
    <w:rsid w:val="00EB0E3C"/>
    <w:rsid w:val="00F12C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93645-C6DB-49C0-B45B-3DF0D284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0E3C"/>
  </w:style>
  <w:style w:type="paragraph" w:styleId="Nagwek2">
    <w:name w:val="heading 2"/>
    <w:basedOn w:val="Normalny"/>
    <w:link w:val="Nagwek2Znak"/>
    <w:uiPriority w:val="9"/>
    <w:qFormat/>
    <w:rsid w:val="001D7FD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D7FD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1D7FDC"/>
    <w:rPr>
      <w:rFonts w:ascii="Times New Roman" w:eastAsia="Times New Roman" w:hAnsi="Times New Roman" w:cs="Times New Roman"/>
      <w:b/>
      <w:bCs/>
      <w:sz w:val="36"/>
      <w:szCs w:val="36"/>
      <w:lang w:eastAsia="pl-PL"/>
    </w:rPr>
  </w:style>
  <w:style w:type="character" w:styleId="Pogrubienie">
    <w:name w:val="Strong"/>
    <w:uiPriority w:val="22"/>
    <w:qFormat/>
    <w:rsid w:val="001D7FDC"/>
    <w:rPr>
      <w:b/>
      <w:bCs/>
    </w:rPr>
  </w:style>
  <w:style w:type="paragraph" w:styleId="Akapitzlist">
    <w:name w:val="List Paragraph"/>
    <w:basedOn w:val="Normalny"/>
    <w:uiPriority w:val="34"/>
    <w:qFormat/>
    <w:rsid w:val="0032728C"/>
    <w:pPr>
      <w:ind w:left="720"/>
      <w:contextualSpacing/>
    </w:pPr>
  </w:style>
  <w:style w:type="table" w:styleId="Tabela-Siatka">
    <w:name w:val="Table Grid"/>
    <w:basedOn w:val="Standardowy"/>
    <w:uiPriority w:val="39"/>
    <w:rsid w:val="00861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40EA"/>
    <w:pPr>
      <w:widowControl w:val="0"/>
      <w:suppressAutoHyphens/>
      <w:autoSpaceDN w:val="0"/>
      <w:spacing w:after="200" w:line="276"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101210">
      <w:bodyDiv w:val="1"/>
      <w:marLeft w:val="0"/>
      <w:marRight w:val="0"/>
      <w:marTop w:val="0"/>
      <w:marBottom w:val="0"/>
      <w:divBdr>
        <w:top w:val="none" w:sz="0" w:space="0" w:color="auto"/>
        <w:left w:val="none" w:sz="0" w:space="0" w:color="auto"/>
        <w:bottom w:val="none" w:sz="0" w:space="0" w:color="auto"/>
        <w:right w:val="none" w:sz="0" w:space="0" w:color="auto"/>
      </w:divBdr>
    </w:div>
    <w:div w:id="1679119972">
      <w:bodyDiv w:val="1"/>
      <w:marLeft w:val="0"/>
      <w:marRight w:val="0"/>
      <w:marTop w:val="0"/>
      <w:marBottom w:val="0"/>
      <w:divBdr>
        <w:top w:val="none" w:sz="0" w:space="0" w:color="auto"/>
        <w:left w:val="none" w:sz="0" w:space="0" w:color="auto"/>
        <w:bottom w:val="none" w:sz="0" w:space="0" w:color="auto"/>
        <w:right w:val="none" w:sz="0" w:space="0" w:color="auto"/>
      </w:divBdr>
    </w:div>
    <w:div w:id="178476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684</Words>
  <Characters>4108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Krzysiek</dc:creator>
  <cp:keywords/>
  <dc:description/>
  <cp:lastModifiedBy>Gmina Smykow 8</cp:lastModifiedBy>
  <cp:revision>5</cp:revision>
  <dcterms:created xsi:type="dcterms:W3CDTF">2024-02-08T09:16:00Z</dcterms:created>
  <dcterms:modified xsi:type="dcterms:W3CDTF">2024-02-08T10:42:00Z</dcterms:modified>
</cp:coreProperties>
</file>