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38" w:rsidRPr="00BF6238" w:rsidRDefault="00F655B8" w:rsidP="00BF623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9878E8">
        <w:rPr>
          <w:rFonts w:ascii="Times New Roman" w:hAnsi="Times New Roman" w:cs="Times New Roman"/>
          <w:b/>
          <w:bCs/>
          <w:sz w:val="24"/>
          <w:szCs w:val="24"/>
        </w:rPr>
        <w:t>111/XII/2012</w:t>
      </w:r>
    </w:p>
    <w:p w:rsidR="00BF6238" w:rsidRPr="00BF6238" w:rsidRDefault="009878E8" w:rsidP="009878E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F65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238" w:rsidRPr="00BF6238">
        <w:rPr>
          <w:rFonts w:ascii="Times New Roman" w:hAnsi="Times New Roman" w:cs="Times New Roman"/>
          <w:b/>
          <w:bCs/>
          <w:sz w:val="24"/>
          <w:szCs w:val="24"/>
        </w:rPr>
        <w:t>Rady Gminy  Smyków</w:t>
      </w:r>
      <w:r w:rsidR="00F655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F655B8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F655B8">
        <w:rPr>
          <w:rFonts w:ascii="Times New Roman" w:hAnsi="Times New Roman" w:cs="Times New Roman"/>
          <w:b/>
          <w:bCs/>
          <w:sz w:val="24"/>
          <w:szCs w:val="24"/>
        </w:rPr>
        <w:t>z dnia 25 czerwca</w:t>
      </w:r>
      <w:r w:rsidR="00BF6238" w:rsidRPr="00BF6238">
        <w:rPr>
          <w:rFonts w:ascii="Times New Roman" w:hAnsi="Times New Roman" w:cs="Times New Roman"/>
          <w:b/>
          <w:bCs/>
          <w:sz w:val="24"/>
          <w:szCs w:val="24"/>
        </w:rPr>
        <w:t xml:space="preserve"> 2012 roku</w:t>
      </w:r>
    </w:p>
    <w:p w:rsidR="00BF6238" w:rsidRPr="00BF6238" w:rsidRDefault="00BF6238" w:rsidP="00BF6238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Finansowej Gminy Smyków</w:t>
      </w:r>
      <w:r w:rsidRPr="00BF6238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2012–2018 </w:t>
      </w:r>
    </w:p>
    <w:p w:rsidR="00BF6238" w:rsidRPr="00BF6238" w:rsidRDefault="00BF6238" w:rsidP="00BF623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33" w:after="33"/>
        <w:jc w:val="both"/>
        <w:rPr>
          <w:rFonts w:ascii="Times New Roman" w:hAnsi="Times New Roman" w:cs="Times New Roman"/>
          <w:sz w:val="24"/>
          <w:szCs w:val="24"/>
        </w:rPr>
      </w:pP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 xml:space="preserve">Na podstawie art.18 ust. 2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(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. z 2001 r. Nr 142, poz. 1591 z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>. zm.)art. 226, art. 227, art. 228, art. 230, art. 231  ustawy z dnia 27 sierpnia 2009 r. o finansach publicznych (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 xml:space="preserve">. Nr 157, poz. 1240  z </w:t>
      </w:r>
      <w:proofErr w:type="spellStart"/>
      <w:r w:rsidRPr="00BF6238">
        <w:rPr>
          <w:rFonts w:ascii="Times New Roman" w:hAnsi="Times New Roman" w:cs="Times New Roman"/>
          <w:sz w:val="24"/>
          <w:szCs w:val="24"/>
        </w:rPr>
        <w:t>późn.zm</w:t>
      </w:r>
      <w:proofErr w:type="spellEnd"/>
      <w:r w:rsidRPr="00BF6238">
        <w:rPr>
          <w:rFonts w:ascii="Times New Roman" w:hAnsi="Times New Roman" w:cs="Times New Roman"/>
          <w:sz w:val="24"/>
          <w:szCs w:val="24"/>
        </w:rPr>
        <w:t>.)</w:t>
      </w: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Rada Gminy uchwala co następuje:</w:t>
      </w:r>
    </w:p>
    <w:p w:rsidR="00BF6238" w:rsidRPr="00BF6238" w:rsidRDefault="00BF6238" w:rsidP="00BF623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F6238" w:rsidRPr="00BF6238" w:rsidRDefault="00BF6238" w:rsidP="00BF6238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Załącznik „Wieloletnia Prognoza Finansowa” otrzymuje brzmienie jak załącznik Nr 1 do niniejszej uchwały.</w:t>
      </w:r>
    </w:p>
    <w:p w:rsidR="00BF6238" w:rsidRPr="00BF6238" w:rsidRDefault="00BF6238" w:rsidP="00BF6238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Załącznik „Wykaz przedsięwzięć do WPF” otrzymuje brzmienie jak załącznik Nr 2 do niniejszej uchwały.</w:t>
      </w:r>
    </w:p>
    <w:p w:rsidR="00BF6238" w:rsidRPr="00BF6238" w:rsidRDefault="00BF6238" w:rsidP="00BF6238">
      <w:pPr>
        <w:numPr>
          <w:ilvl w:val="0"/>
          <w:numId w:val="1"/>
        </w:numPr>
        <w:tabs>
          <w:tab w:val="left" w:pos="720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2012-2018 stanowi załącznik Nr 3 do niniejszej uchwały. </w:t>
      </w:r>
    </w:p>
    <w:p w:rsidR="00BF6238" w:rsidRPr="00BF6238" w:rsidRDefault="00BF6238" w:rsidP="00BF6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BF6238" w:rsidRPr="00BF6238" w:rsidRDefault="00BF6238" w:rsidP="00BF6238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23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6238" w:rsidRPr="00BF6238" w:rsidRDefault="00BF6238" w:rsidP="00BF6238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F6238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BF6238" w:rsidRPr="00BF6238" w:rsidRDefault="00BF6238" w:rsidP="00BF6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238" w:rsidRPr="00BF6238" w:rsidRDefault="00BF6238" w:rsidP="00BF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F6238" w:rsidRPr="00BF6238" w:rsidRDefault="00BF6238" w:rsidP="00BF62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97F84" w:rsidRDefault="00C97F84"/>
    <w:sectPr w:rsidR="00C97F84" w:rsidSect="0082426E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6238"/>
    <w:rsid w:val="000B5D9D"/>
    <w:rsid w:val="009878E8"/>
    <w:rsid w:val="00BF6238"/>
    <w:rsid w:val="00C97F84"/>
    <w:rsid w:val="00F655B8"/>
    <w:rsid w:val="00FA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F62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2</cp:revision>
  <dcterms:created xsi:type="dcterms:W3CDTF">2012-06-26T08:36:00Z</dcterms:created>
  <dcterms:modified xsi:type="dcterms:W3CDTF">2012-06-26T08:36:00Z</dcterms:modified>
</cp:coreProperties>
</file>