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22" w:rsidRPr="00DF5122" w:rsidRDefault="00DF5122" w:rsidP="00DF5122">
      <w:pPr>
        <w:keepLines/>
        <w:widowControl w:val="0"/>
        <w:tabs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34" w:lineRule="atLeast"/>
        <w:ind w:left="850" w:right="28"/>
        <w:jc w:val="right"/>
        <w:rPr>
          <w:rFonts w:ascii="Arial" w:hAnsi="Arial" w:cs="Arial"/>
          <w:i/>
          <w:iCs/>
          <w:sz w:val="20"/>
          <w:szCs w:val="20"/>
        </w:rPr>
      </w:pPr>
    </w:p>
    <w:p w:rsidR="00DF5122" w:rsidRPr="00DF5122" w:rsidRDefault="00347249" w:rsidP="00DF5122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DF5122" w:rsidRPr="00DF5122">
        <w:rPr>
          <w:rFonts w:ascii="Times New Roman" w:hAnsi="Times New Roman" w:cs="Times New Roman"/>
          <w:b/>
          <w:bCs/>
        </w:rPr>
        <w:t>Uchwała Nr 79/XIII/2015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Rady Gminy Smyków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F5122" w:rsidRPr="00DF5122">
        <w:rPr>
          <w:rFonts w:ascii="Times New Roman" w:hAnsi="Times New Roman" w:cs="Times New Roman"/>
          <w:b/>
          <w:bCs/>
          <w:sz w:val="24"/>
          <w:szCs w:val="24"/>
        </w:rPr>
        <w:t>z dnia 29 grudnia 2015 roku</w:t>
      </w:r>
    </w:p>
    <w:p w:rsidR="00DF5122" w:rsidRPr="00DF5122" w:rsidRDefault="00DF5122" w:rsidP="00DF5122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52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F5122">
        <w:rPr>
          <w:rFonts w:ascii="Times New Roman" w:hAnsi="Times New Roman" w:cs="Times New Roman"/>
          <w:b/>
          <w:bCs/>
          <w:sz w:val="24"/>
          <w:szCs w:val="24"/>
        </w:rPr>
        <w:t>w sprawie uchwalenia Wieloletniej Prognozy Finansowej Gminy Smyków</w:t>
      </w:r>
      <w:r w:rsidRPr="00DF512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na lata 2016–2027 </w:t>
      </w:r>
    </w:p>
    <w:p w:rsidR="00DF5122" w:rsidRPr="00DF5122" w:rsidRDefault="00DF5122" w:rsidP="00DF5122">
      <w:pPr>
        <w:widowControl w:val="0"/>
        <w:tabs>
          <w:tab w:val="right" w:pos="9694"/>
          <w:tab w:val="left" w:pos="9722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rPr>
          <w:rFonts w:ascii="Times New Roman" w:hAnsi="Times New Roman" w:cs="Times New Roman"/>
          <w:sz w:val="24"/>
          <w:szCs w:val="24"/>
        </w:rPr>
      </w:pPr>
      <w:r w:rsidRPr="00DF5122">
        <w:rPr>
          <w:rFonts w:ascii="Times New Roman" w:hAnsi="Times New Roman" w:cs="Times New Roman"/>
          <w:sz w:val="24"/>
          <w:szCs w:val="24"/>
        </w:rPr>
        <w:t xml:space="preserve">             Na podstawie art.18 ust. 2 pkt 15 ustawy z dnia 8 marca 1990 r. o samorządzie gminnym  (</w:t>
      </w:r>
      <w:proofErr w:type="spellStart"/>
      <w:r w:rsidRPr="00DF512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F5122">
        <w:rPr>
          <w:rFonts w:ascii="Times New Roman" w:hAnsi="Times New Roman" w:cs="Times New Roman"/>
          <w:sz w:val="24"/>
          <w:szCs w:val="24"/>
        </w:rPr>
        <w:t xml:space="preserve">. Dz.U. z 2013 r. poz.594 ze zm.) art. 226, art. 227, art. 228, art. 230 ust.6  ustawy z dnia 27 sierpnia 2009 r. o finansach publicznych (Dz.U. z 2013 r. poz. 885 z </w:t>
      </w:r>
      <w:proofErr w:type="spellStart"/>
      <w:r w:rsidRPr="00DF512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F5122">
        <w:rPr>
          <w:rFonts w:ascii="Times New Roman" w:hAnsi="Times New Roman" w:cs="Times New Roman"/>
          <w:sz w:val="24"/>
          <w:szCs w:val="24"/>
        </w:rPr>
        <w:t xml:space="preserve">. zm.) uchwala się, co następuje:    </w:t>
      </w:r>
    </w:p>
    <w:p w:rsidR="00DF5122" w:rsidRPr="00DF5122" w:rsidRDefault="00DF5122" w:rsidP="00DF5122">
      <w:pPr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122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DF5122" w:rsidRPr="00DF5122" w:rsidRDefault="00DF5122" w:rsidP="00DF5122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122">
        <w:rPr>
          <w:rFonts w:ascii="Times New Roman" w:hAnsi="Times New Roman" w:cs="Times New Roman"/>
          <w:sz w:val="24"/>
          <w:szCs w:val="24"/>
        </w:rPr>
        <w:t xml:space="preserve">Uchwala się Wieloletnią Prognozę Finansową Gminy Smyków na lata 2016–2027, </w:t>
      </w:r>
      <w:r w:rsidR="00347249">
        <w:rPr>
          <w:rFonts w:ascii="Times New Roman" w:hAnsi="Times New Roman" w:cs="Times New Roman"/>
          <w:sz w:val="24"/>
          <w:szCs w:val="24"/>
        </w:rPr>
        <w:br/>
        <w:t>zgodnie</w:t>
      </w:r>
      <w:r w:rsidRPr="00DF5122">
        <w:rPr>
          <w:rFonts w:ascii="Times New Roman" w:hAnsi="Times New Roman" w:cs="Times New Roman"/>
          <w:sz w:val="24"/>
          <w:szCs w:val="24"/>
        </w:rPr>
        <w:t xml:space="preserve"> z załącznikiem Nr 1 do uchwały.</w:t>
      </w:r>
    </w:p>
    <w:p w:rsidR="00DF5122" w:rsidRPr="00DF5122" w:rsidRDefault="00DF5122" w:rsidP="00DF5122">
      <w:pPr>
        <w:widowControl w:val="0"/>
        <w:tabs>
          <w:tab w:val="left" w:pos="36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 w:line="252" w:lineRule="atLea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F512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§ 2</w:t>
      </w:r>
    </w:p>
    <w:p w:rsidR="00DF5122" w:rsidRPr="00DF5122" w:rsidRDefault="00DF5122" w:rsidP="00DF5122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122">
        <w:rPr>
          <w:rFonts w:ascii="Times New Roman" w:hAnsi="Times New Roman" w:cs="Times New Roman"/>
          <w:sz w:val="24"/>
          <w:szCs w:val="24"/>
        </w:rPr>
        <w:t>Ustala się wykaz wieloletnich przedsięwzięć, zgodnie z załącznikiem Nr 2 do uchwały.</w:t>
      </w:r>
    </w:p>
    <w:p w:rsidR="00DF5122" w:rsidRPr="00DF5122" w:rsidRDefault="00DF5122" w:rsidP="00DF5122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5122" w:rsidRPr="00DF5122" w:rsidRDefault="00DF5122" w:rsidP="00DF5122">
      <w:pPr>
        <w:widowControl w:val="0"/>
        <w:tabs>
          <w:tab w:val="left" w:pos="36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 w:line="252" w:lineRule="atLea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F512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§ 3</w:t>
      </w:r>
    </w:p>
    <w:p w:rsidR="00DF5122" w:rsidRPr="00DF5122" w:rsidRDefault="00DF5122" w:rsidP="00DF5122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122">
        <w:rPr>
          <w:rFonts w:ascii="Times New Roman" w:hAnsi="Times New Roman" w:cs="Times New Roman"/>
          <w:sz w:val="24"/>
          <w:szCs w:val="24"/>
        </w:rPr>
        <w:t xml:space="preserve">Przyjmuje się objaśnienia do Wieloletniej Prognozy Finansowej na lata 2016-2027, </w:t>
      </w:r>
      <w:r w:rsidR="00347249">
        <w:rPr>
          <w:rFonts w:ascii="Times New Roman" w:hAnsi="Times New Roman" w:cs="Times New Roman"/>
          <w:sz w:val="24"/>
          <w:szCs w:val="24"/>
        </w:rPr>
        <w:br/>
        <w:t>zgodnie</w:t>
      </w:r>
      <w:r w:rsidRPr="00DF5122">
        <w:rPr>
          <w:rFonts w:ascii="Times New Roman" w:hAnsi="Times New Roman" w:cs="Times New Roman"/>
          <w:sz w:val="24"/>
          <w:szCs w:val="24"/>
        </w:rPr>
        <w:t xml:space="preserve"> z załącznikiem Nr 3 do uchwały</w:t>
      </w:r>
    </w:p>
    <w:p w:rsidR="00DF5122" w:rsidRPr="00DF5122" w:rsidRDefault="00DF5122" w:rsidP="00DF5122">
      <w:pPr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122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DF5122" w:rsidRPr="00DF5122" w:rsidRDefault="00DF5122" w:rsidP="00DF5122">
      <w:pPr>
        <w:widowControl w:val="0"/>
        <w:tabs>
          <w:tab w:val="left" w:pos="360"/>
          <w:tab w:val="left" w:pos="426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40" w:after="40" w:line="252" w:lineRule="atLeast"/>
        <w:rPr>
          <w:rFonts w:ascii="Times New Roman" w:hAnsi="Times New Roman" w:cs="Times New Roman"/>
          <w:sz w:val="24"/>
          <w:szCs w:val="24"/>
        </w:rPr>
      </w:pPr>
      <w:r w:rsidRPr="00DF5122">
        <w:rPr>
          <w:rFonts w:ascii="Times New Roman" w:hAnsi="Times New Roman" w:cs="Times New Roman"/>
          <w:sz w:val="24"/>
          <w:szCs w:val="24"/>
        </w:rPr>
        <w:t xml:space="preserve">Upoważnia się Wójta Gminy do:                                                                                                          1)  zaciągania zobowiązań na wieloletnie przedsięwzięcia w granicach kwot określonych              w załączniku Nr 2,                                                                                                                                2)  zaciągania zobowiązań z tytułu umów, których realizacja w roku budżetowym i  latach następnych jest niezbędna do zapewnienia ciągłości działania jednostki i z których wynikające płatności wykraczają poza rok budżetowy.                                                                                           3)  przekazania uprawnień kierownikom jednostek budżetowych do zaciągania zobowiązań,        o których mowa w pkt 1 i 2.     </w:t>
      </w:r>
    </w:p>
    <w:p w:rsidR="00DF5122" w:rsidRPr="00DF5122" w:rsidRDefault="00DF5122" w:rsidP="00DF5122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b/>
          <w:bCs/>
          <w:sz w:val="24"/>
          <w:szCs w:val="24"/>
        </w:rPr>
      </w:pPr>
      <w:r w:rsidRPr="00DF51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DF5122">
        <w:rPr>
          <w:rFonts w:ascii="Times New Roman" w:hAnsi="Times New Roman" w:cs="Times New Roman"/>
          <w:b/>
          <w:bCs/>
          <w:sz w:val="24"/>
          <w:szCs w:val="24"/>
        </w:rPr>
        <w:t xml:space="preserve">§ 5 </w:t>
      </w:r>
    </w:p>
    <w:p w:rsidR="00DF5122" w:rsidRPr="00DF5122" w:rsidRDefault="00DF5122" w:rsidP="00DF5122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122">
        <w:rPr>
          <w:rFonts w:ascii="Times New Roman" w:hAnsi="Times New Roman" w:cs="Times New Roman"/>
          <w:sz w:val="24"/>
          <w:szCs w:val="24"/>
        </w:rPr>
        <w:t>Traci moc uchwała Nr 12/III/2014 z dnia 30 grudnia 2014 roku Rady Gminy Smyków              w sprawie uchwalenia Wieloletniej Prognozy Finansowej Gminy Smyków na lata 2015-2024, Uchwała Nr 14/IV/2015  z dnia 13 lutego 2015 roku  Rady Gminy  Smyków  w sprawie zmian      w Wieloletniej Prognozie Finansowej Gminy Smyków na lata 2015-2024, Nr 23/V/2015 z dnia 17 marca 2015 roku Rady Gminy  Smyków w sprawie zmian w Wieloletniej Prognozie Finansowej Gminy Smyków na lata 2015-2024, Nr 34/VI/2015 z dnia 19 maja 2015 roku  Rady Gminy  Smyków  w sprawie zmian w Wieloletniej Prognozie Finansowej Gminy Smyków na lata 2015-2024, Nr 41/VII/2015 z dnia 10 czerwca 2015 roku  Rady Gminy  Smyków  w sprawie zmian w Wieloletniej Prognozie Finansowej Gminy Smyków na lata 2015-2027, Nr 50/VIII/2015 z dnia 27 lipca 2015 roku</w:t>
      </w:r>
      <w:r w:rsidRPr="00DF51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5122">
        <w:rPr>
          <w:rFonts w:ascii="Times New Roman" w:hAnsi="Times New Roman" w:cs="Times New Roman"/>
          <w:sz w:val="24"/>
          <w:szCs w:val="24"/>
        </w:rPr>
        <w:t xml:space="preserve">Rady Gminy  Smyków w sprawie zmian w Wieloletniej Prognozie Finansowej Gminy Smyków na lata 2015-2027, Nr 60/X/2015 z dnia 29 września 2015 roku </w:t>
      </w:r>
      <w:r w:rsidRPr="00DF51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5122">
        <w:rPr>
          <w:rFonts w:ascii="Times New Roman" w:hAnsi="Times New Roman" w:cs="Times New Roman"/>
          <w:sz w:val="24"/>
          <w:szCs w:val="24"/>
        </w:rPr>
        <w:t xml:space="preserve">Rady Gminy  Smyków w sprawie zmian w Wieloletniej Prognozie Finansowej Gminy Smyków na lata 2015-2027, Nr 64/XI/2015 z dnia 3 listopada 2015 roku Rady Gminy  Smyków w sprawie zmian </w:t>
      </w:r>
      <w:r w:rsidR="00347249">
        <w:rPr>
          <w:rFonts w:ascii="Times New Roman" w:hAnsi="Times New Roman" w:cs="Times New Roman"/>
          <w:sz w:val="24"/>
          <w:szCs w:val="24"/>
        </w:rPr>
        <w:br/>
      </w:r>
      <w:r w:rsidRPr="00DF5122">
        <w:rPr>
          <w:rFonts w:ascii="Times New Roman" w:hAnsi="Times New Roman" w:cs="Times New Roman"/>
          <w:sz w:val="24"/>
          <w:szCs w:val="24"/>
        </w:rPr>
        <w:lastRenderedPageBreak/>
        <w:t xml:space="preserve">w Wieloletniej Prognozie Finansowej Gminy Smyków na lata 2015-2027, Nr 67/XII/2015 </w:t>
      </w:r>
      <w:r w:rsidR="00347249">
        <w:rPr>
          <w:rFonts w:ascii="Times New Roman" w:hAnsi="Times New Roman" w:cs="Times New Roman"/>
          <w:sz w:val="24"/>
          <w:szCs w:val="24"/>
        </w:rPr>
        <w:br/>
      </w:r>
      <w:r w:rsidRPr="00DF5122">
        <w:rPr>
          <w:rFonts w:ascii="Times New Roman" w:hAnsi="Times New Roman" w:cs="Times New Roman"/>
          <w:sz w:val="24"/>
          <w:szCs w:val="24"/>
        </w:rPr>
        <w:t>z dnia 27 listopada 2015 roku w sprawie zmian w Wieloletniej Prognozie Finansowej Gminy Smyków na lata 2015-2027, Nr 76/XIII/2015 z dnia 29 grudnia 2015 roku w sprawie zmian        w Wieloletniej Prognozie Finansowej Gminy Smyków na lata 2015-2027.</w:t>
      </w:r>
    </w:p>
    <w:p w:rsidR="00DF5122" w:rsidRPr="00DF5122" w:rsidRDefault="00DF5122" w:rsidP="00DF5122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b/>
          <w:bCs/>
          <w:sz w:val="24"/>
          <w:szCs w:val="24"/>
        </w:rPr>
      </w:pPr>
      <w:r w:rsidRPr="00DF512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</w:p>
    <w:p w:rsidR="00DF5122" w:rsidRPr="00DF5122" w:rsidRDefault="00DF5122" w:rsidP="00DF5122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jc w:val="center"/>
        <w:rPr>
          <w:rFonts w:ascii="Times New Roman" w:hAnsi="Times New Roman" w:cs="Times New Roman"/>
          <w:sz w:val="24"/>
          <w:szCs w:val="24"/>
        </w:rPr>
      </w:pPr>
      <w:r w:rsidRPr="00DF5122"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DF5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122" w:rsidRPr="00DF5122" w:rsidRDefault="00DF5122" w:rsidP="00DF5122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4"/>
        </w:rPr>
      </w:pPr>
      <w:r w:rsidRPr="00DF5122"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DF5122" w:rsidRPr="00DF5122" w:rsidRDefault="00DF5122" w:rsidP="00DF5122">
      <w:pPr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122">
        <w:rPr>
          <w:rFonts w:ascii="Times New Roman" w:hAnsi="Times New Roman" w:cs="Times New Roman"/>
          <w:b/>
          <w:bCs/>
          <w:sz w:val="24"/>
          <w:szCs w:val="24"/>
        </w:rPr>
        <w:t xml:space="preserve">       § 7</w:t>
      </w:r>
    </w:p>
    <w:p w:rsidR="00DF5122" w:rsidRPr="00DF5122" w:rsidRDefault="00DF5122" w:rsidP="00DF5122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F5122">
        <w:rPr>
          <w:rFonts w:ascii="Times New Roman" w:hAnsi="Times New Roman" w:cs="Times New Roman"/>
          <w:sz w:val="24"/>
          <w:szCs w:val="24"/>
        </w:rPr>
        <w:t xml:space="preserve">Uchwała wchodzi w życie z dniem podjęcia z mocą obowiązującą od 1 stycznia 2016 r. </w:t>
      </w:r>
    </w:p>
    <w:p w:rsidR="00DF5122" w:rsidRPr="00DF5122" w:rsidRDefault="00DF5122" w:rsidP="00DF51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122" w:rsidRPr="00DF5122" w:rsidRDefault="00DF5122" w:rsidP="00DF51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F5122">
        <w:rPr>
          <w:rFonts w:ascii="Arial" w:hAnsi="Arial" w:cs="Arial"/>
          <w:sz w:val="20"/>
          <w:szCs w:val="20"/>
        </w:rPr>
        <w:t xml:space="preserve">   </w:t>
      </w:r>
    </w:p>
    <w:p w:rsidR="00DF5122" w:rsidRPr="00DF5122" w:rsidRDefault="00DF5122" w:rsidP="00DF51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E2E5E" w:rsidRDefault="007E2E5E">
      <w:bookmarkStart w:id="0" w:name="_GoBack"/>
      <w:bookmarkEnd w:id="0"/>
    </w:p>
    <w:sectPr w:rsidR="007E2E5E" w:rsidSect="00347249">
      <w:pgSz w:w="11907" w:h="16839" w:code="9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5122"/>
    <w:rsid w:val="00347249"/>
    <w:rsid w:val="007E2E5E"/>
    <w:rsid w:val="00DE1B3D"/>
    <w:rsid w:val="00DF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B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NTT</cp:lastModifiedBy>
  <cp:revision>2</cp:revision>
  <dcterms:created xsi:type="dcterms:W3CDTF">2015-12-30T12:14:00Z</dcterms:created>
  <dcterms:modified xsi:type="dcterms:W3CDTF">2015-12-30T14:18:00Z</dcterms:modified>
</cp:coreProperties>
</file>