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0F" w:rsidRPr="00DE7155" w:rsidRDefault="005A040F" w:rsidP="00F968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155">
        <w:rPr>
          <w:rFonts w:ascii="Times New Roman" w:hAnsi="Times New Roman" w:cs="Times New Roman"/>
          <w:b/>
          <w:bCs/>
          <w:sz w:val="24"/>
          <w:szCs w:val="24"/>
        </w:rPr>
        <w:t>Uchwała Nr 68/XII/2015</w:t>
      </w:r>
    </w:p>
    <w:p w:rsidR="005A040F" w:rsidRPr="00DE7155" w:rsidRDefault="005A040F" w:rsidP="00F968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E7155">
        <w:rPr>
          <w:rFonts w:ascii="Times New Roman" w:hAnsi="Times New Roman" w:cs="Times New Roman"/>
          <w:b/>
          <w:bCs/>
          <w:sz w:val="24"/>
          <w:szCs w:val="24"/>
        </w:rPr>
        <w:t>Rady Gminy Smyków</w:t>
      </w:r>
    </w:p>
    <w:p w:rsidR="005A040F" w:rsidRPr="00DE7155" w:rsidRDefault="005A040F" w:rsidP="00F968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155">
        <w:rPr>
          <w:rFonts w:ascii="Times New Roman" w:hAnsi="Times New Roman" w:cs="Times New Roman"/>
          <w:b/>
          <w:bCs/>
          <w:sz w:val="24"/>
          <w:szCs w:val="24"/>
        </w:rPr>
        <w:t>z dnia 27 listopada 2015 roku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155">
        <w:rPr>
          <w:rFonts w:ascii="Times New Roman" w:hAnsi="Times New Roman" w:cs="Times New Roman"/>
          <w:b/>
          <w:bCs/>
          <w:sz w:val="24"/>
          <w:szCs w:val="24"/>
        </w:rPr>
        <w:t>w sprawie zmian w budżecie gminy na 2015 rok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155">
        <w:rPr>
          <w:rFonts w:ascii="Times New Roman" w:hAnsi="Times New Roman" w:cs="Times New Roman"/>
          <w:sz w:val="24"/>
          <w:szCs w:val="24"/>
        </w:rPr>
        <w:tab/>
        <w:t xml:space="preserve">Na podstawie art. 18 pkt 4 ustawy z dnia 8 marca 1990 r. o samorządzie gminnym 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155">
        <w:rPr>
          <w:rFonts w:ascii="Times New Roman" w:hAnsi="Times New Roman" w:cs="Times New Roman"/>
          <w:sz w:val="24"/>
          <w:szCs w:val="24"/>
        </w:rPr>
        <w:t xml:space="preserve">(Dz.U. z 2013 r. Nr 594 ze zmianami) i art 211, 212, 235, 236, 237 ustawy z dnia 27 sierpnia 2009 r. o finansach publicznych (Dz.U. z 2013 r. poz. 885 ze zmianami),                           </w:t>
      </w:r>
      <w:r w:rsidRPr="00DE7155">
        <w:rPr>
          <w:rFonts w:ascii="Times New Roman" w:hAnsi="Times New Roman" w:cs="Times New Roman"/>
          <w:b/>
          <w:bCs/>
          <w:sz w:val="24"/>
          <w:szCs w:val="24"/>
        </w:rPr>
        <w:t>Rada Gminy uchwala, co następuje: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155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155">
        <w:rPr>
          <w:rFonts w:ascii="Times New Roman" w:hAnsi="Times New Roman" w:cs="Times New Roman"/>
          <w:sz w:val="24"/>
          <w:szCs w:val="24"/>
        </w:rPr>
        <w:t xml:space="preserve">Dokonuje się zmiany w planie dochodów budżetu gminy Smyków na 2015 r., zgodnie 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155">
        <w:rPr>
          <w:rFonts w:ascii="Times New Roman" w:hAnsi="Times New Roman" w:cs="Times New Roman"/>
          <w:sz w:val="24"/>
          <w:szCs w:val="24"/>
        </w:rPr>
        <w:t>z załącznikiem Nr 1.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15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155">
        <w:rPr>
          <w:rFonts w:ascii="Times New Roman" w:hAnsi="Times New Roman" w:cs="Times New Roman"/>
          <w:sz w:val="24"/>
          <w:szCs w:val="24"/>
        </w:rPr>
        <w:t>Dokonuje się zmiany w planie wydatków budżetu gminy Smyków na 2015 r. zgodnie               z załącznikiem Nr 2.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155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155">
        <w:rPr>
          <w:rFonts w:ascii="Times New Roman" w:hAnsi="Times New Roman" w:cs="Times New Roman"/>
          <w:sz w:val="24"/>
          <w:szCs w:val="24"/>
        </w:rPr>
        <w:t xml:space="preserve"> Załącznik " Limity wydatków na wieloletnie przedsięwzięcia planowane do poniesienia            w 2015 r." otrzymuje brzmienie jak załącznik nr 3 do niniejszej uchwały.  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1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DE7155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155">
        <w:rPr>
          <w:rFonts w:ascii="Times New Roman" w:hAnsi="Times New Roman" w:cs="Times New Roman"/>
          <w:sz w:val="24"/>
          <w:szCs w:val="24"/>
        </w:rPr>
        <w:t xml:space="preserve">Załącznik "Zadania inwestycyjne roczne w 2015 r" otrzymuje brzmienie jak załącznik nr 4 do niniejszej uchwały. 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155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155">
        <w:rPr>
          <w:rFonts w:ascii="Times New Roman" w:hAnsi="Times New Roman" w:cs="Times New Roman"/>
          <w:sz w:val="24"/>
          <w:szCs w:val="24"/>
        </w:rPr>
        <w:t xml:space="preserve">Załącznik „Przychody i rozchody budżetu w 2015 r.” otrzymuje brzmienie jak załącznik nr 5 do niniejszej uchwały. 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155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155">
        <w:rPr>
          <w:rFonts w:ascii="Times New Roman" w:hAnsi="Times New Roman" w:cs="Times New Roman"/>
          <w:sz w:val="24"/>
          <w:szCs w:val="24"/>
        </w:rPr>
        <w:t>Załącznik „Dochody i wydatki związane z realizacją zadań realizowanych na podstawie porozumień (umów) między jednostkami samorządu terytorialnego w 2015 r.” otrzymuje brzmienie jak załącznik nr 6 do niniejszej uchwały.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155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155">
        <w:rPr>
          <w:rFonts w:ascii="Times New Roman" w:hAnsi="Times New Roman" w:cs="Times New Roman"/>
          <w:sz w:val="24"/>
          <w:szCs w:val="24"/>
        </w:rPr>
        <w:t>Ustala się deficyt budżetu gminy w wysokości -1.152.666 zł, który zostanie pokryty przychodami pochodzącymi z: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155">
        <w:rPr>
          <w:rFonts w:ascii="Times New Roman" w:hAnsi="Times New Roman" w:cs="Times New Roman"/>
          <w:sz w:val="24"/>
          <w:szCs w:val="24"/>
        </w:rPr>
        <w:t>1) kredytów i pożyczek w kwocie 1.152.666 zł.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155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155">
        <w:rPr>
          <w:rFonts w:ascii="Times New Roman" w:hAnsi="Times New Roman" w:cs="Times New Roman"/>
          <w:sz w:val="24"/>
          <w:szCs w:val="24"/>
        </w:rPr>
        <w:t xml:space="preserve">Ustala się przychody budżetu w wysokości 1.697.588 zł, rozchody w wysokości 544.922 zł. 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155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155">
        <w:rPr>
          <w:rFonts w:ascii="Times New Roman" w:hAnsi="Times New Roman" w:cs="Times New Roman"/>
          <w:sz w:val="24"/>
          <w:szCs w:val="24"/>
        </w:rPr>
        <w:t>Ustala się dochody w kwocie 40.594 zł. z tytułu wydawania zezwoleń na sprzedaż napojów alkoholowych oraz wydatki w kwocie 40.594 zł. na realizację zadań określonych w gminnym programie profilaktyki i rozwiązywania problemów alkoholowych oraz gminnym programie przeciwdziałania narkomanii.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155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155">
        <w:rPr>
          <w:rFonts w:ascii="Times New Roman" w:hAnsi="Times New Roman" w:cs="Times New Roman"/>
          <w:sz w:val="24"/>
          <w:szCs w:val="24"/>
        </w:rPr>
        <w:t>Ustala się limity zobowiązań z tytułu kredytów i pożyczek w celu: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155">
        <w:rPr>
          <w:rFonts w:ascii="Times New Roman" w:hAnsi="Times New Roman" w:cs="Times New Roman"/>
          <w:sz w:val="24"/>
          <w:szCs w:val="24"/>
        </w:rPr>
        <w:t>1) sfinansowania planowanego deficytu budżetu w łącznej kwocie 1.152.666 zł, w tym: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155">
        <w:rPr>
          <w:rFonts w:ascii="Times New Roman" w:hAnsi="Times New Roman" w:cs="Times New Roman"/>
          <w:sz w:val="24"/>
          <w:szCs w:val="24"/>
        </w:rPr>
        <w:t>a) z tytułu kredytów i pożyczek w kwocie 1.152.666 zł.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155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155">
        <w:rPr>
          <w:rFonts w:ascii="Times New Roman" w:hAnsi="Times New Roman" w:cs="Times New Roman"/>
          <w:sz w:val="24"/>
          <w:szCs w:val="24"/>
        </w:rPr>
        <w:t>Upoważnia się Wójta Gminy do zaciągania kredytów i pożyczek do kwot wynikających               z limitów, o których mowa w § 10 pkt 1a  w celu sfinansowania planowanego deficytu budżetu.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155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155">
        <w:rPr>
          <w:rFonts w:ascii="Times New Roman" w:hAnsi="Times New Roman" w:cs="Times New Roman"/>
          <w:sz w:val="24"/>
          <w:szCs w:val="24"/>
        </w:rPr>
        <w:t>Wykonanie Uchwały powierza się Wójtowi Gminy Smyków.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155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5A040F" w:rsidRPr="00DE7155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155">
        <w:rPr>
          <w:rFonts w:ascii="Times New Roman" w:hAnsi="Times New Roman" w:cs="Times New Roman"/>
          <w:sz w:val="24"/>
          <w:szCs w:val="24"/>
        </w:rPr>
        <w:t>Uchwała wchodzi w życie z dniem podjęcia i podlega publikacji w Dzienniku Urzędowym Województwa Świętokrzyskiego oraz na tablicy ogłoszeń Urzędu Gminy.</w:t>
      </w:r>
    </w:p>
    <w:p w:rsidR="005A040F" w:rsidRPr="005A040F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40F" w:rsidRPr="005A040F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40F" w:rsidRPr="005A040F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40F" w:rsidRPr="005A040F" w:rsidRDefault="005A040F" w:rsidP="005A04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C08" w:rsidRDefault="002C1C08"/>
    <w:sectPr w:rsidR="002C1C08" w:rsidSect="00DE7155">
      <w:pgSz w:w="11909" w:h="16834" w:code="9"/>
      <w:pgMar w:top="1417" w:right="1417" w:bottom="1417" w:left="1417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040F"/>
    <w:rsid w:val="002C1C08"/>
    <w:rsid w:val="005A040F"/>
    <w:rsid w:val="00DE7155"/>
    <w:rsid w:val="00E831BA"/>
    <w:rsid w:val="00F9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1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NTT</cp:lastModifiedBy>
  <cp:revision>3</cp:revision>
  <dcterms:created xsi:type="dcterms:W3CDTF">2015-11-30T07:48:00Z</dcterms:created>
  <dcterms:modified xsi:type="dcterms:W3CDTF">2015-11-30T09:53:00Z</dcterms:modified>
</cp:coreProperties>
</file>