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3CB3">
        <w:rPr>
          <w:rFonts w:ascii="Times New Roman" w:hAnsi="Times New Roman" w:cs="Times New Roman"/>
          <w:b/>
          <w:bCs/>
          <w:sz w:val="22"/>
          <w:szCs w:val="22"/>
        </w:rPr>
        <w:t>Uchwała Nr 129/XV/2012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3CB3">
        <w:rPr>
          <w:rFonts w:ascii="Times New Roman" w:hAnsi="Times New Roman" w:cs="Times New Roman"/>
          <w:b/>
          <w:bCs/>
          <w:sz w:val="22"/>
          <w:szCs w:val="22"/>
        </w:rPr>
        <w:t>Rady Gminy Smyków</w:t>
      </w:r>
    </w:p>
    <w:p w:rsidR="007A2BC8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3CB3">
        <w:rPr>
          <w:rFonts w:ascii="Times New Roman" w:hAnsi="Times New Roman" w:cs="Times New Roman"/>
          <w:b/>
          <w:bCs/>
          <w:sz w:val="22"/>
          <w:szCs w:val="22"/>
        </w:rPr>
        <w:t>z dnia 4 grudnia 2012 roku</w:t>
      </w:r>
    </w:p>
    <w:p w:rsidR="006C3CB3" w:rsidRPr="006C3CB3" w:rsidRDefault="006C3CB3" w:rsidP="007A2BC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A2BC8" w:rsidRPr="006C3CB3" w:rsidRDefault="007A2BC8" w:rsidP="007A2BC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3CB3">
        <w:rPr>
          <w:rFonts w:ascii="Times New Roman" w:hAnsi="Times New Roman" w:cs="Times New Roman"/>
          <w:b/>
          <w:bCs/>
          <w:sz w:val="22"/>
          <w:szCs w:val="22"/>
        </w:rPr>
        <w:t>w sprawie zmian w budżecie gminy na 2012 rok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imes New Roman" w:hAnsi="Times New Roman" w:cs="Times New Roman"/>
          <w:b/>
          <w:bCs/>
          <w:szCs w:val="22"/>
        </w:rPr>
      </w:pP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 xml:space="preserve">Na podstawie art. 18 </w:t>
      </w:r>
      <w:proofErr w:type="spellStart"/>
      <w:r w:rsidRPr="006C3CB3">
        <w:rPr>
          <w:rFonts w:ascii="Times New Roman" w:hAnsi="Times New Roman" w:cs="Times New Roman"/>
          <w:szCs w:val="22"/>
        </w:rPr>
        <w:t>pkt</w:t>
      </w:r>
      <w:proofErr w:type="spellEnd"/>
      <w:r w:rsidRPr="006C3CB3">
        <w:rPr>
          <w:rFonts w:ascii="Times New Roman" w:hAnsi="Times New Roman" w:cs="Times New Roman"/>
          <w:szCs w:val="22"/>
        </w:rPr>
        <w:t xml:space="preserve"> 4 ustawy z dnia 8 marca 1990 r. o samorząd</w:t>
      </w:r>
      <w:r w:rsidR="006C3CB3" w:rsidRPr="006C3CB3">
        <w:rPr>
          <w:rFonts w:ascii="Times New Roman" w:hAnsi="Times New Roman" w:cs="Times New Roman"/>
          <w:szCs w:val="22"/>
        </w:rPr>
        <w:t>zie gminnym</w:t>
      </w:r>
      <w:r w:rsidRPr="006C3CB3">
        <w:rPr>
          <w:rFonts w:ascii="Times New Roman" w:hAnsi="Times New Roman" w:cs="Times New Roman"/>
          <w:szCs w:val="22"/>
        </w:rPr>
        <w:t xml:space="preserve"> (</w:t>
      </w:r>
      <w:proofErr w:type="spellStart"/>
      <w:r w:rsidRPr="006C3CB3">
        <w:rPr>
          <w:rFonts w:ascii="Times New Roman" w:hAnsi="Times New Roman" w:cs="Times New Roman"/>
          <w:szCs w:val="22"/>
        </w:rPr>
        <w:t>Dz.U</w:t>
      </w:r>
      <w:proofErr w:type="spellEnd"/>
      <w:r w:rsidRPr="006C3CB3">
        <w:rPr>
          <w:rFonts w:ascii="Times New Roman" w:hAnsi="Times New Roman" w:cs="Times New Roman"/>
          <w:szCs w:val="22"/>
        </w:rPr>
        <w:t xml:space="preserve">. z 2001 r. Nr 142, poz. 1591 z </w:t>
      </w:r>
      <w:proofErr w:type="spellStart"/>
      <w:r w:rsidRPr="006C3CB3">
        <w:rPr>
          <w:rFonts w:ascii="Times New Roman" w:hAnsi="Times New Roman" w:cs="Times New Roman"/>
          <w:szCs w:val="22"/>
        </w:rPr>
        <w:t>późn</w:t>
      </w:r>
      <w:proofErr w:type="spellEnd"/>
      <w:r w:rsidRPr="006C3CB3">
        <w:rPr>
          <w:rFonts w:ascii="Times New Roman" w:hAnsi="Times New Roman" w:cs="Times New Roman"/>
          <w:szCs w:val="22"/>
        </w:rPr>
        <w:t xml:space="preserve">. zm.) i </w:t>
      </w:r>
      <w:proofErr w:type="spellStart"/>
      <w:r w:rsidRPr="006C3CB3">
        <w:rPr>
          <w:rFonts w:ascii="Times New Roman" w:hAnsi="Times New Roman" w:cs="Times New Roman"/>
          <w:szCs w:val="22"/>
        </w:rPr>
        <w:t>art</w:t>
      </w:r>
      <w:proofErr w:type="spellEnd"/>
      <w:r w:rsidRPr="006C3CB3">
        <w:rPr>
          <w:rFonts w:ascii="Times New Roman" w:hAnsi="Times New Roman" w:cs="Times New Roman"/>
          <w:szCs w:val="22"/>
        </w:rPr>
        <w:t xml:space="preserve"> 211, 212, 235, 236, 237 ust</w:t>
      </w:r>
      <w:r w:rsidR="006C3CB3" w:rsidRPr="006C3CB3">
        <w:rPr>
          <w:rFonts w:ascii="Times New Roman" w:hAnsi="Times New Roman" w:cs="Times New Roman"/>
          <w:szCs w:val="22"/>
        </w:rPr>
        <w:t xml:space="preserve">awy </w:t>
      </w:r>
      <w:r w:rsidRPr="006C3CB3">
        <w:rPr>
          <w:rFonts w:ascii="Times New Roman" w:hAnsi="Times New Roman" w:cs="Times New Roman"/>
          <w:szCs w:val="22"/>
        </w:rPr>
        <w:t>z dnia 27 sierpnia 2009 r. o finansach publicznych (</w:t>
      </w:r>
      <w:proofErr w:type="spellStart"/>
      <w:r w:rsidRPr="006C3CB3">
        <w:rPr>
          <w:rFonts w:ascii="Times New Roman" w:hAnsi="Times New Roman" w:cs="Times New Roman"/>
          <w:szCs w:val="22"/>
        </w:rPr>
        <w:t>Dz.U</w:t>
      </w:r>
      <w:proofErr w:type="spellEnd"/>
      <w:r w:rsidRPr="006C3CB3">
        <w:rPr>
          <w:rFonts w:ascii="Times New Roman" w:hAnsi="Times New Roman" w:cs="Times New Roman"/>
          <w:szCs w:val="22"/>
        </w:rPr>
        <w:t>. Nr 157, poz. 1240) Rada Gminy uchwala, co następuje: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b/>
          <w:bCs/>
          <w:szCs w:val="22"/>
        </w:rPr>
        <w:t>§ 1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 xml:space="preserve">Dokonuje się zmiany w planie dochodów i wydatków budżetu gminy na 2012 rok, 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>zgodnie  załącznikiem Nr 1 i Nr 2.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C3CB3">
        <w:rPr>
          <w:rFonts w:ascii="Times New Roman" w:hAnsi="Times New Roman" w:cs="Times New Roman"/>
          <w:b/>
          <w:bCs/>
          <w:szCs w:val="22"/>
        </w:rPr>
        <w:t>§ 2</w:t>
      </w:r>
    </w:p>
    <w:p w:rsidR="007A2BC8" w:rsidRPr="006C3CB3" w:rsidRDefault="007A2BC8" w:rsidP="00EE22D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>1. Załącznik " Limity wydatków na wieloletnie przedsięwzięcia planowane do poniesienia                          w 2012 roku" otrzymuje brzmienie jak załącznik nr 3 do n</w:t>
      </w:r>
      <w:r w:rsidR="00EE22D7">
        <w:rPr>
          <w:rFonts w:ascii="Times New Roman" w:hAnsi="Times New Roman" w:cs="Times New Roman"/>
          <w:szCs w:val="22"/>
        </w:rPr>
        <w:t>iniejszej uchwały.</w:t>
      </w:r>
      <w:r w:rsidR="00EE22D7">
        <w:rPr>
          <w:rFonts w:ascii="Times New Roman" w:hAnsi="Times New Roman" w:cs="Times New Roman"/>
          <w:szCs w:val="22"/>
        </w:rPr>
        <w:br/>
      </w:r>
      <w:r w:rsidRPr="006C3CB3">
        <w:rPr>
          <w:rFonts w:ascii="Times New Roman" w:hAnsi="Times New Roman" w:cs="Times New Roman"/>
          <w:szCs w:val="22"/>
        </w:rPr>
        <w:t xml:space="preserve">2. Załącznik" Zadania inwestycyjne roczne w 2012 roku" otrzymuje brzmienie jak załącznik nr 4        </w:t>
      </w:r>
      <w:r w:rsidR="00EE22D7">
        <w:rPr>
          <w:rFonts w:ascii="Times New Roman" w:hAnsi="Times New Roman" w:cs="Times New Roman"/>
          <w:szCs w:val="22"/>
        </w:rPr>
        <w:t xml:space="preserve">      do niniejszej uchwały.</w:t>
      </w:r>
      <w:r w:rsidR="00EE22D7">
        <w:rPr>
          <w:rFonts w:ascii="Times New Roman" w:hAnsi="Times New Roman" w:cs="Times New Roman"/>
          <w:szCs w:val="22"/>
        </w:rPr>
        <w:br/>
      </w:r>
      <w:r w:rsidRPr="006C3CB3">
        <w:rPr>
          <w:rFonts w:ascii="Times New Roman" w:hAnsi="Times New Roman" w:cs="Times New Roman"/>
          <w:szCs w:val="22"/>
        </w:rPr>
        <w:t xml:space="preserve">3. Załącznik „Przychody i rozchody budżetu w 2012 r.” otrzymuje brzmienie jak załącznik nr 5 </w:t>
      </w:r>
      <w:r w:rsidR="00EE22D7">
        <w:rPr>
          <w:rFonts w:ascii="Times New Roman" w:hAnsi="Times New Roman" w:cs="Times New Roman"/>
          <w:szCs w:val="22"/>
        </w:rPr>
        <w:t>do niniejszej uchwały.</w:t>
      </w:r>
      <w:r w:rsidR="00EE22D7">
        <w:rPr>
          <w:rFonts w:ascii="Times New Roman" w:hAnsi="Times New Roman" w:cs="Times New Roman"/>
          <w:szCs w:val="22"/>
        </w:rPr>
        <w:br/>
      </w:r>
      <w:r w:rsidRPr="006C3CB3">
        <w:rPr>
          <w:rFonts w:ascii="Times New Roman" w:hAnsi="Times New Roman" w:cs="Times New Roman"/>
          <w:szCs w:val="22"/>
        </w:rPr>
        <w:t xml:space="preserve">4. Załącznik" Wydatki na programy i projekty realizowane ze środków </w:t>
      </w:r>
      <w:r w:rsidR="00B06130">
        <w:rPr>
          <w:rFonts w:ascii="Times New Roman" w:hAnsi="Times New Roman" w:cs="Times New Roman"/>
          <w:szCs w:val="22"/>
        </w:rPr>
        <w:t xml:space="preserve">pochodzących z budżetu Unii </w:t>
      </w:r>
      <w:r w:rsidRPr="006C3CB3">
        <w:rPr>
          <w:rFonts w:ascii="Times New Roman" w:hAnsi="Times New Roman" w:cs="Times New Roman"/>
          <w:szCs w:val="22"/>
        </w:rPr>
        <w:t>Europejskiej oraz innych źródeł zagranicznych, niepodlegających zwrotowi na 2012 rok" otrzymuje brzmienie jak załącznik nr 6 do niniejszej uchwały.</w:t>
      </w:r>
    </w:p>
    <w:p w:rsidR="007A2BC8" w:rsidRPr="006C3CB3" w:rsidRDefault="007A2BC8" w:rsidP="00EE22D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>5. Załącznik "Dochody i wydatki związane z realizacja zadań z zakresu administracji rządowej   i innych zadań zleconych odrębnymi ustawami  w 2012 rok" otrzymuje brzmienie jak załącz</w:t>
      </w:r>
      <w:r w:rsidR="00EE22D7">
        <w:rPr>
          <w:rFonts w:ascii="Times New Roman" w:hAnsi="Times New Roman" w:cs="Times New Roman"/>
          <w:szCs w:val="22"/>
        </w:rPr>
        <w:t>nik nr 7 do niniejszej uchwały.</w:t>
      </w:r>
      <w:r w:rsidR="00EE22D7">
        <w:rPr>
          <w:rFonts w:ascii="Times New Roman" w:hAnsi="Times New Roman" w:cs="Times New Roman"/>
          <w:szCs w:val="22"/>
        </w:rPr>
        <w:br/>
      </w:r>
      <w:r w:rsidRPr="006C3CB3">
        <w:rPr>
          <w:rFonts w:ascii="Times New Roman" w:hAnsi="Times New Roman" w:cs="Times New Roman"/>
          <w:szCs w:val="22"/>
        </w:rPr>
        <w:t>6. Załącznik „Dochody  wydatki związane z realizacja zadań realizowanych na podstawie porozumień między jednostkami samorządu terytorialnego w 2012 r.” otrzymuje brzmieni</w:t>
      </w:r>
      <w:r w:rsidR="006C3CB3">
        <w:rPr>
          <w:rFonts w:ascii="Times New Roman" w:hAnsi="Times New Roman" w:cs="Times New Roman"/>
          <w:szCs w:val="22"/>
        </w:rPr>
        <w:t xml:space="preserve">e jak załącznik nr 8 </w:t>
      </w:r>
      <w:r w:rsidRPr="006C3CB3">
        <w:rPr>
          <w:rFonts w:ascii="Times New Roman" w:hAnsi="Times New Roman" w:cs="Times New Roman"/>
          <w:szCs w:val="22"/>
        </w:rPr>
        <w:t>do niniejszej uchwały.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C3CB3">
        <w:rPr>
          <w:rFonts w:ascii="Times New Roman" w:hAnsi="Times New Roman" w:cs="Times New Roman"/>
          <w:b/>
          <w:bCs/>
          <w:szCs w:val="22"/>
        </w:rPr>
        <w:t xml:space="preserve"> § 3</w:t>
      </w:r>
    </w:p>
    <w:p w:rsidR="007A2BC8" w:rsidRPr="006C3CB3" w:rsidRDefault="007A2BC8" w:rsidP="006C3CB3">
      <w:pPr>
        <w:pStyle w:val="Normal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>Ustala się nadwyżkę budżetu gminy w wysokości 1.170.895 zł, z przeznaczeniem na:                              a) spłatę wcześniej zaciągniętych zobowiązań z tytułu pożyczek w kwocie 1.170.895 zł.</w:t>
      </w:r>
    </w:p>
    <w:p w:rsidR="007A2BC8" w:rsidRPr="006C3CB3" w:rsidRDefault="007A2BC8" w:rsidP="006C3CB3">
      <w:pPr>
        <w:pStyle w:val="Normal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20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 xml:space="preserve">  </w:t>
      </w:r>
    </w:p>
    <w:p w:rsidR="007A2BC8" w:rsidRPr="006C3CB3" w:rsidRDefault="007A2BC8" w:rsidP="006C3CB3">
      <w:pPr>
        <w:pStyle w:val="Normal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 xml:space="preserve"> Przychody budżetu w wysokości 974.525 zł, rozchody w wysokości 2.145.420 zł, zgodnie                  z załącznikiem nr 5.</w:t>
      </w:r>
    </w:p>
    <w:p w:rsidR="007A2BC8" w:rsidRPr="006C3CB3" w:rsidRDefault="007A2BC8" w:rsidP="006C3CB3">
      <w:pPr>
        <w:pStyle w:val="Normal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20"/>
        <w:rPr>
          <w:rFonts w:ascii="Times New Roman" w:hAnsi="Times New Roman" w:cs="Times New Roman"/>
          <w:b/>
          <w:bCs/>
          <w:szCs w:val="22"/>
        </w:rPr>
      </w:pPr>
      <w:r w:rsidRPr="006C3CB3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§ 4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>1.     Ustala się limit zobowiązań z tytułu pożyczek na: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 xml:space="preserve">        a)  wyprzedzające finansowanie w kwocie 218.975 zł.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b/>
          <w:bCs/>
          <w:szCs w:val="22"/>
        </w:rPr>
      </w:pPr>
      <w:r w:rsidRPr="006C3CB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</w:t>
      </w:r>
      <w:r w:rsidRPr="006C3CB3">
        <w:rPr>
          <w:rFonts w:ascii="Times New Roman" w:hAnsi="Times New Roman" w:cs="Times New Roman"/>
          <w:b/>
          <w:bCs/>
          <w:szCs w:val="22"/>
        </w:rPr>
        <w:t xml:space="preserve">§ 5 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>Upoważnia się Wójta Gminy do zaciągnięcia pożyczki na wyprzedzające finansowanie do kwoty wynikającej z limitów, o których mowa w § 4 niniejszej uchwały.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szCs w:val="22"/>
        </w:rPr>
      </w:pPr>
    </w:p>
    <w:p w:rsidR="007A2BC8" w:rsidRPr="006C3CB3" w:rsidRDefault="007A2BC8" w:rsidP="006C3CB3">
      <w:pPr>
        <w:pStyle w:val="Normal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20"/>
        <w:rPr>
          <w:rFonts w:ascii="Times New Roman" w:hAnsi="Times New Roman" w:cs="Times New Roman"/>
          <w:b/>
          <w:bCs/>
          <w:szCs w:val="22"/>
        </w:rPr>
      </w:pPr>
      <w:r w:rsidRPr="006C3CB3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§ 6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b/>
          <w:bCs/>
          <w:szCs w:val="22"/>
        </w:rPr>
      </w:pPr>
      <w:r w:rsidRPr="006C3CB3">
        <w:rPr>
          <w:rFonts w:ascii="Times New Roman" w:hAnsi="Times New Roman" w:cs="Times New Roman"/>
          <w:szCs w:val="22"/>
        </w:rPr>
        <w:t>Wykonanie uchwały powierza się Wójtowi Gminy Smyków.</w:t>
      </w: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 New Roman" w:hAnsi="Times New Roman" w:cs="Times New Roman"/>
          <w:b/>
          <w:bCs/>
          <w:szCs w:val="22"/>
        </w:rPr>
      </w:pPr>
    </w:p>
    <w:p w:rsidR="007A2BC8" w:rsidRPr="006C3CB3" w:rsidRDefault="007A2BC8" w:rsidP="006C3CB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b/>
          <w:bCs/>
          <w:szCs w:val="22"/>
        </w:rPr>
        <w:t>§ 7</w:t>
      </w:r>
    </w:p>
    <w:p w:rsidR="007A2BC8" w:rsidRPr="006C3CB3" w:rsidRDefault="007A2BC8" w:rsidP="006C3CB3">
      <w:pPr>
        <w:pStyle w:val="Normal"/>
        <w:spacing w:line="276" w:lineRule="auto"/>
        <w:rPr>
          <w:rFonts w:ascii="Times New Roman" w:hAnsi="Times New Roman" w:cs="Times New Roman"/>
          <w:szCs w:val="22"/>
        </w:rPr>
      </w:pPr>
      <w:r w:rsidRPr="006C3CB3">
        <w:rPr>
          <w:rFonts w:ascii="Times New Roman" w:hAnsi="Times New Roman" w:cs="Times New Roman"/>
          <w:szCs w:val="22"/>
        </w:rPr>
        <w:t xml:space="preserve">Uchwała wchodzi w życie z dniem podjęcia i podlega publikacji w Dzienniku Urzędowym Województwa Świętokrzyskiego. </w:t>
      </w:r>
    </w:p>
    <w:p w:rsidR="007A2BC8" w:rsidRPr="006C3CB3" w:rsidRDefault="007A2BC8" w:rsidP="006C3CB3">
      <w:pPr>
        <w:pStyle w:val="Normal"/>
        <w:spacing w:line="276" w:lineRule="auto"/>
        <w:rPr>
          <w:rFonts w:ascii="Times New Roman" w:hAnsi="Times New Roman" w:cs="Times New Roman"/>
          <w:szCs w:val="22"/>
        </w:rPr>
      </w:pPr>
    </w:p>
    <w:p w:rsidR="00C87555" w:rsidRPr="006C3CB3" w:rsidRDefault="00C87555" w:rsidP="006C3CB3">
      <w:pPr>
        <w:rPr>
          <w:rFonts w:ascii="Times New Roman" w:hAnsi="Times New Roman" w:cs="Times New Roman"/>
          <w:sz w:val="24"/>
        </w:rPr>
      </w:pPr>
    </w:p>
    <w:sectPr w:rsidR="00C87555" w:rsidRPr="006C3CB3" w:rsidSect="002C7C6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2BC8"/>
    <w:rsid w:val="0020311A"/>
    <w:rsid w:val="002075AE"/>
    <w:rsid w:val="006C3CB3"/>
    <w:rsid w:val="007A2BC8"/>
    <w:rsid w:val="00A21E13"/>
    <w:rsid w:val="00B06130"/>
    <w:rsid w:val="00C87555"/>
    <w:rsid w:val="00EE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5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7A2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4</cp:revision>
  <dcterms:created xsi:type="dcterms:W3CDTF">2012-12-05T09:35:00Z</dcterms:created>
  <dcterms:modified xsi:type="dcterms:W3CDTF">2012-12-06T07:56:00Z</dcterms:modified>
</cp:coreProperties>
</file>