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38" w:rsidRPr="00BF6238" w:rsidRDefault="00BF6238" w:rsidP="00BF623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Uchwała Nr 102/XI/2012</w:t>
      </w:r>
    </w:p>
    <w:p w:rsidR="00BF6238" w:rsidRPr="00BF6238" w:rsidRDefault="00BF6238" w:rsidP="00BF623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Pr="00BF6238">
        <w:rPr>
          <w:rFonts w:ascii="Times New Roman" w:hAnsi="Times New Roman" w:cs="Times New Roman"/>
          <w:b/>
          <w:bCs/>
          <w:sz w:val="24"/>
          <w:szCs w:val="24"/>
        </w:rPr>
        <w:br/>
        <w:t>z dnia 28 marca 2012 roku</w:t>
      </w:r>
    </w:p>
    <w:p w:rsidR="00BF6238" w:rsidRPr="00BF6238" w:rsidRDefault="00BF6238" w:rsidP="00BF623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Pr="00BF623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2012–2018 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>.)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2012-2018 stanowi załącznik Nr 3 do niniejszej uchwały. </w:t>
      </w:r>
    </w:p>
    <w:p w:rsidR="00BF6238" w:rsidRPr="00BF6238" w:rsidRDefault="00BF6238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BF6238" w:rsidRDefault="00BF6238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5C4" w:rsidRDefault="007065C4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5C4" w:rsidRPr="00BF6238" w:rsidRDefault="007065C4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238" w:rsidRPr="00BF6238" w:rsidRDefault="00BF6238" w:rsidP="00BF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F6238" w:rsidRPr="00BF6238" w:rsidRDefault="00BF6238" w:rsidP="00BF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7F84" w:rsidRPr="007065C4" w:rsidRDefault="007065C4" w:rsidP="007065C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7065C4">
        <w:rPr>
          <w:b/>
        </w:rPr>
        <w:t xml:space="preserve">Przewodniczący Rady </w:t>
      </w:r>
    </w:p>
    <w:p w:rsidR="007065C4" w:rsidRPr="007065C4" w:rsidRDefault="007065C4" w:rsidP="007065C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/-/ </w:t>
      </w:r>
      <w:r w:rsidRPr="007065C4">
        <w:rPr>
          <w:b/>
        </w:rPr>
        <w:t>Jarosław Pawelec</w:t>
      </w:r>
    </w:p>
    <w:sectPr w:rsidR="007065C4" w:rsidRPr="007065C4" w:rsidSect="0082426E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238"/>
    <w:rsid w:val="007065C4"/>
    <w:rsid w:val="009C7EB3"/>
    <w:rsid w:val="00BF6238"/>
    <w:rsid w:val="00C9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F6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3</cp:revision>
  <dcterms:created xsi:type="dcterms:W3CDTF">2012-03-29T12:30:00Z</dcterms:created>
  <dcterms:modified xsi:type="dcterms:W3CDTF">2012-04-04T05:36:00Z</dcterms:modified>
</cp:coreProperties>
</file>